
<file path=[Content_Types].xml><?xml version="1.0" encoding="utf-8"?>
<Types xmlns="http://schemas.openxmlformats.org/package/2006/content-types">
  <Default Extension="emf" ContentType="image/x-emf"/>
  <Default Extension="pptm" ContentType="application/vnd.ms-powerpoint.presentation.macroEnabled.12"/>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CB30F" w14:textId="5E846E38" w:rsidR="00C16315" w:rsidRPr="00723E3C" w:rsidRDefault="00C16315" w:rsidP="00CF72C8">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#10</w:t>
      </w:r>
      <w:r w:rsidR="00EF51FF">
        <w:rPr>
          <w:rFonts w:ascii="Arial" w:hAnsi="Arial" w:cs="Arial"/>
          <w:b/>
          <w:bCs/>
          <w:sz w:val="28"/>
          <w:lang w:val="de-DE"/>
        </w:rPr>
        <w:t>9</w:t>
      </w:r>
      <w:r w:rsidRPr="00723E3C">
        <w:rPr>
          <w:rFonts w:ascii="Arial" w:hAnsi="Arial" w:cs="Arial"/>
          <w:b/>
          <w:bCs/>
          <w:sz w:val="28"/>
          <w:lang w:val="de-DE"/>
        </w:rPr>
        <w:t>-e</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090B3C">
        <w:rPr>
          <w:rFonts w:ascii="Arial" w:hAnsi="Arial" w:cs="Arial"/>
          <w:b/>
          <w:bCs/>
          <w:sz w:val="28"/>
          <w:lang w:val="de-DE"/>
        </w:rPr>
        <w:t>R1-</w:t>
      </w:r>
      <w:r w:rsidR="003C5BA0" w:rsidRPr="00090B3C">
        <w:rPr>
          <w:lang w:val="de-DE"/>
        </w:rPr>
        <w:t xml:space="preserve"> </w:t>
      </w:r>
      <w:r w:rsidR="00B40573" w:rsidRPr="00B40573">
        <w:rPr>
          <w:rFonts w:ascii="Arial" w:hAnsi="Arial" w:cs="Arial"/>
          <w:b/>
          <w:bCs/>
          <w:sz w:val="28"/>
          <w:lang w:val="de-DE"/>
        </w:rPr>
        <w:t>2204982</w:t>
      </w:r>
    </w:p>
    <w:p w14:paraId="0661F124" w14:textId="6CE8F280" w:rsidR="00634BE9" w:rsidRPr="009513AC" w:rsidRDefault="00C16315" w:rsidP="00FB63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A65725" w:rsidRPr="00A80D3B">
        <w:rPr>
          <w:rFonts w:ascii="Arial" w:eastAsia="MS Mincho" w:hAnsi="Arial" w:cs="Arial"/>
          <w:b/>
          <w:bCs/>
          <w:sz w:val="28"/>
          <w:lang w:eastAsia="ja-JP"/>
        </w:rPr>
        <w:t xml:space="preserve">May </w:t>
      </w:r>
      <w:r w:rsidR="00A65725">
        <w:rPr>
          <w:rFonts w:ascii="Arial" w:eastAsia="MS Mincho" w:hAnsi="Arial" w:cs="Arial"/>
          <w:b/>
          <w:bCs/>
          <w:sz w:val="28"/>
          <w:lang w:eastAsia="ja-JP"/>
        </w:rPr>
        <w:t>9</w:t>
      </w:r>
      <w:r w:rsidR="00A65725" w:rsidRPr="00A80D3B">
        <w:rPr>
          <w:rFonts w:ascii="Arial" w:eastAsia="MS Mincho" w:hAnsi="Arial" w:cs="Arial"/>
          <w:b/>
          <w:bCs/>
          <w:sz w:val="28"/>
          <w:vertAlign w:val="superscript"/>
          <w:lang w:eastAsia="ja-JP"/>
        </w:rPr>
        <w:t>th</w:t>
      </w:r>
      <w:r w:rsidR="00A65725" w:rsidRPr="00A80D3B">
        <w:rPr>
          <w:rFonts w:ascii="Arial" w:eastAsia="MS Mincho" w:hAnsi="Arial" w:cs="Arial"/>
          <w:b/>
          <w:bCs/>
          <w:sz w:val="28"/>
          <w:lang w:eastAsia="ja-JP"/>
        </w:rPr>
        <w:t xml:space="preserve"> – 2</w:t>
      </w:r>
      <w:r w:rsidR="00A65725">
        <w:rPr>
          <w:rFonts w:ascii="Arial" w:eastAsia="MS Mincho" w:hAnsi="Arial" w:cs="Arial"/>
          <w:b/>
          <w:bCs/>
          <w:sz w:val="28"/>
          <w:lang w:eastAsia="ja-JP"/>
        </w:rPr>
        <w:t>0</w:t>
      </w:r>
      <w:r w:rsidR="00A65725" w:rsidRPr="00A80D3B">
        <w:rPr>
          <w:rFonts w:ascii="Arial" w:eastAsia="MS Mincho" w:hAnsi="Arial" w:cs="Arial"/>
          <w:b/>
          <w:bCs/>
          <w:sz w:val="28"/>
          <w:vertAlign w:val="superscript"/>
          <w:lang w:eastAsia="ja-JP"/>
        </w:rPr>
        <w:t>th</w:t>
      </w:r>
      <w:r w:rsidR="00A65725" w:rsidRPr="00A80D3B">
        <w:rPr>
          <w:rFonts w:ascii="Arial" w:eastAsia="MS Mincho" w:hAnsi="Arial" w:cs="Arial"/>
          <w:b/>
          <w:bCs/>
          <w:sz w:val="28"/>
          <w:lang w:eastAsia="ja-JP"/>
        </w:rPr>
        <w:t>, 2022</w:t>
      </w:r>
    </w:p>
    <w:p w14:paraId="612BF82B" w14:textId="61FE337A" w:rsidR="00FE2A81" w:rsidRPr="00CA555B" w:rsidRDefault="00FE2A81" w:rsidP="00B561C0">
      <w:pPr>
        <w:tabs>
          <w:tab w:val="left" w:pos="1985"/>
        </w:tabs>
        <w:rPr>
          <w:rFonts w:ascii="Arial" w:hAnsi="Arial"/>
          <w:sz w:val="24"/>
        </w:rPr>
      </w:pPr>
      <w:r w:rsidRPr="00CA555B">
        <w:rPr>
          <w:rFonts w:ascii="Arial" w:hAnsi="Arial"/>
          <w:b/>
          <w:sz w:val="24"/>
        </w:rPr>
        <w:t>Agenda item:</w:t>
      </w:r>
      <w:r w:rsidRPr="00CA555B">
        <w:rPr>
          <w:rFonts w:ascii="Arial" w:hAnsi="Arial"/>
          <w:sz w:val="24"/>
        </w:rPr>
        <w:tab/>
      </w:r>
      <w:bookmarkStart w:id="2" w:name="Source"/>
      <w:bookmarkEnd w:id="2"/>
      <w:r w:rsidR="00064078" w:rsidRPr="00CA555B">
        <w:rPr>
          <w:rFonts w:ascii="Arial" w:hAnsi="Arial"/>
          <w:sz w:val="24"/>
        </w:rPr>
        <w:t>8.3.1</w:t>
      </w:r>
    </w:p>
    <w:p w14:paraId="6EDC7C2F" w14:textId="77777777" w:rsidR="00FE2A81" w:rsidRPr="00CA555B" w:rsidRDefault="00FE2A81" w:rsidP="00B561C0">
      <w:pPr>
        <w:tabs>
          <w:tab w:val="left" w:pos="1985"/>
        </w:tabs>
        <w:rPr>
          <w:rFonts w:ascii="Arial" w:hAnsi="Arial"/>
          <w:sz w:val="24"/>
        </w:rPr>
      </w:pPr>
      <w:r w:rsidRPr="00CA555B">
        <w:rPr>
          <w:rFonts w:ascii="Arial" w:hAnsi="Arial"/>
          <w:b/>
          <w:sz w:val="24"/>
        </w:rPr>
        <w:t xml:space="preserve">Source: </w:t>
      </w:r>
      <w:r w:rsidRPr="00CA555B">
        <w:rPr>
          <w:rFonts w:ascii="Arial" w:hAnsi="Arial"/>
          <w:b/>
          <w:sz w:val="24"/>
        </w:rPr>
        <w:tab/>
      </w:r>
      <w:r w:rsidRPr="00CA555B">
        <w:rPr>
          <w:rFonts w:ascii="Arial" w:hAnsi="Arial"/>
          <w:sz w:val="24"/>
        </w:rPr>
        <w:t>Qualcomm Incorporated</w:t>
      </w:r>
    </w:p>
    <w:p w14:paraId="1B950CDD" w14:textId="0D8E9AA4" w:rsidR="00FE2A81" w:rsidRPr="00CA555B" w:rsidRDefault="00FE2A81" w:rsidP="00B561C0">
      <w:pPr>
        <w:ind w:left="1988" w:hanging="1988"/>
        <w:rPr>
          <w:rFonts w:ascii="Arial" w:hAnsi="Arial" w:cs="Arial"/>
          <w:color w:val="000000" w:themeColor="text1"/>
          <w:sz w:val="24"/>
          <w:szCs w:val="24"/>
        </w:rPr>
      </w:pPr>
      <w:r w:rsidRPr="00CA555B">
        <w:rPr>
          <w:rFonts w:ascii="Arial" w:hAnsi="Arial"/>
          <w:b/>
          <w:color w:val="000000" w:themeColor="text1"/>
          <w:sz w:val="24"/>
        </w:rPr>
        <w:t>Title:</w:t>
      </w:r>
      <w:r w:rsidRPr="00CA555B">
        <w:rPr>
          <w:rFonts w:ascii="Arial" w:hAnsi="Arial"/>
          <w:color w:val="000000" w:themeColor="text1"/>
          <w:sz w:val="24"/>
        </w:rPr>
        <w:t xml:space="preserve"> </w:t>
      </w:r>
      <w:r w:rsidRPr="00CA555B">
        <w:rPr>
          <w:rFonts w:ascii="Arial" w:hAnsi="Arial"/>
          <w:color w:val="000000" w:themeColor="text1"/>
          <w:sz w:val="22"/>
        </w:rPr>
        <w:tab/>
      </w:r>
      <w:r w:rsidR="00A65725">
        <w:rPr>
          <w:rFonts w:ascii="Arial" w:hAnsi="Arial"/>
          <w:color w:val="000000" w:themeColor="text1"/>
          <w:sz w:val="22"/>
        </w:rPr>
        <w:t xml:space="preserve">Remaining issues on </w:t>
      </w:r>
      <w:r w:rsidR="00064078" w:rsidRPr="00CA555B">
        <w:rPr>
          <w:rFonts w:ascii="Arial" w:hAnsi="Arial"/>
          <w:color w:val="000000" w:themeColor="text1"/>
          <w:sz w:val="22"/>
        </w:rPr>
        <w:t>HARQ-ACK enhancement for IOT and URLLC</w:t>
      </w:r>
    </w:p>
    <w:p w14:paraId="401B4271" w14:textId="77777777" w:rsidR="00FE2A81" w:rsidRPr="00CA555B" w:rsidRDefault="00FE2A81" w:rsidP="00B561C0">
      <w:pPr>
        <w:ind w:left="1988" w:hanging="1988"/>
        <w:rPr>
          <w:rFonts w:ascii="Arial" w:hAnsi="Arial"/>
          <w:sz w:val="24"/>
        </w:rPr>
      </w:pPr>
      <w:r w:rsidRPr="00CA555B">
        <w:rPr>
          <w:rFonts w:ascii="Arial" w:hAnsi="Arial"/>
          <w:b/>
          <w:sz w:val="24"/>
        </w:rPr>
        <w:t>Document for:</w:t>
      </w:r>
      <w:r w:rsidRPr="00CA555B">
        <w:rPr>
          <w:rFonts w:ascii="Arial" w:hAnsi="Arial"/>
          <w:sz w:val="24"/>
        </w:rPr>
        <w:tab/>
      </w:r>
      <w:bookmarkStart w:id="3" w:name="DocumentFor"/>
      <w:bookmarkEnd w:id="3"/>
      <w:r w:rsidRPr="00CA555B">
        <w:rPr>
          <w:rFonts w:ascii="Arial" w:hAnsi="Arial"/>
          <w:sz w:val="24"/>
        </w:rPr>
        <w:t>Discussion/Decision</w:t>
      </w:r>
    </w:p>
    <w:p w14:paraId="77BB5929" w14:textId="564187BD" w:rsidR="00CE6FFB" w:rsidRPr="00CA555B" w:rsidRDefault="00FD6A3D" w:rsidP="00B561C0">
      <w:pPr>
        <w:pStyle w:val="Heading1"/>
        <w:rPr>
          <w:sz w:val="28"/>
          <w:szCs w:val="16"/>
        </w:rPr>
      </w:pPr>
      <w:bookmarkStart w:id="4" w:name="_Ref465963108"/>
      <w:r w:rsidRPr="00CA555B">
        <w:rPr>
          <w:sz w:val="28"/>
          <w:szCs w:val="16"/>
        </w:rPr>
        <w:t>Introduction</w:t>
      </w:r>
      <w:bookmarkEnd w:id="0"/>
      <w:bookmarkEnd w:id="4"/>
    </w:p>
    <w:p w14:paraId="56B16D7A" w14:textId="77777777" w:rsidR="00B00D12" w:rsidRPr="00CA555B" w:rsidRDefault="00B00D12" w:rsidP="00B00D12">
      <w:r w:rsidRPr="00CA555B">
        <w:t>In RAN plenary #</w:t>
      </w:r>
      <w:r>
        <w:t>95</w:t>
      </w:r>
      <w:r w:rsidRPr="00CA555B">
        <w:t xml:space="preserve">, </w:t>
      </w:r>
      <w:r>
        <w:t xml:space="preserve">it was concluded that </w:t>
      </w:r>
      <w:r w:rsidRPr="00CA555B">
        <w:t xml:space="preserve">the work item on Enhanced Industrial Internet of Things (IIOT) and URLLC Support </w:t>
      </w:r>
      <w:r w:rsidR="00C86DAC" w:rsidRPr="00CA555B">
        <w:fldChar w:fldCharType="begin"/>
      </w:r>
      <w:r w:rsidR="00C86DAC" w:rsidRPr="00CA555B">
        <w:instrText xml:space="preserve"> REF _Ref47616084 \n \h </w:instrText>
      </w:r>
      <w:r w:rsidR="009D0842" w:rsidRPr="00CA555B">
        <w:instrText xml:space="preserve"> \* MERGEFORMAT </w:instrText>
      </w:r>
      <w:r w:rsidR="00C86DAC" w:rsidRPr="00CA555B">
        <w:fldChar w:fldCharType="separate"/>
      </w:r>
      <w:r w:rsidR="00E71C3F">
        <w:t>[1]</w:t>
      </w:r>
      <w:r w:rsidR="00C86DAC" w:rsidRPr="00CA555B">
        <w:fldChar w:fldCharType="end"/>
      </w:r>
      <w:r>
        <w:t xml:space="preserve"> was finalized</w:t>
      </w:r>
      <w:r w:rsidRPr="00CA555B">
        <w:t xml:space="preserve">. </w:t>
      </w:r>
      <w:r>
        <w:t>T</w:t>
      </w:r>
      <w:r w:rsidRPr="00CA555B">
        <w:t xml:space="preserve">he main objectives of the work item </w:t>
      </w:r>
      <w:r>
        <w:t>were achieved and as such, the work on</w:t>
      </w:r>
      <w:r w:rsidRPr="00CA555B">
        <w:t xml:space="preserve"> </w:t>
      </w:r>
    </w:p>
    <w:p w14:paraId="6FC1CD84" w14:textId="77777777" w:rsidR="00B00D12" w:rsidRPr="00CA555B" w:rsidRDefault="00B00D12" w:rsidP="00B00D12">
      <w:pPr>
        <w:numPr>
          <w:ilvl w:val="2"/>
          <w:numId w:val="6"/>
        </w:numPr>
        <w:adjustRightInd/>
        <w:ind w:left="1170" w:hanging="360"/>
        <w:textAlignment w:val="auto"/>
        <w:rPr>
          <w:b/>
          <w:bCs/>
        </w:rPr>
      </w:pPr>
      <w:r w:rsidRPr="00CA555B">
        <w:rPr>
          <w:b/>
          <w:bCs/>
        </w:rPr>
        <w:t>UE feedback enhancements for HARQ-ACK [RAN1]</w:t>
      </w:r>
    </w:p>
    <w:p w14:paraId="78F625E1" w14:textId="77777777" w:rsidR="00B00D12" w:rsidRDefault="00B00D12" w:rsidP="00B00D12">
      <w:r>
        <w:t>is finalized.</w:t>
      </w:r>
    </w:p>
    <w:p w14:paraId="16181C5B" w14:textId="77777777" w:rsidR="00B00D12" w:rsidRPr="00CA555B" w:rsidRDefault="00B00D12" w:rsidP="00B00D12">
      <w:r w:rsidRPr="00CA555B">
        <w:t xml:space="preserve">In this contribution, </w:t>
      </w:r>
      <w:r>
        <w:t>some clarifications or modifications to the existing agreements are proposed.</w:t>
      </w:r>
      <w:r w:rsidRPr="00CA555B">
        <w:t xml:space="preserve"> </w:t>
      </w:r>
    </w:p>
    <w:p w14:paraId="36048D06" w14:textId="77777777" w:rsidR="00B00D12" w:rsidRDefault="00B00D12" w:rsidP="00B00D12">
      <w:r>
        <w:t>The issues addressed are targeting the following topics:</w:t>
      </w:r>
    </w:p>
    <w:p w14:paraId="67A30155" w14:textId="77777777" w:rsidR="00B00D12" w:rsidRPr="009C46CD" w:rsidRDefault="00B00D12" w:rsidP="001F3DE9">
      <w:pPr>
        <w:pStyle w:val="ListParagraph"/>
        <w:numPr>
          <w:ilvl w:val="0"/>
          <w:numId w:val="8"/>
        </w:numPr>
      </w:pPr>
      <w:r>
        <w:rPr>
          <w:rFonts w:ascii="Times New Roman" w:hAnsi="Times New Roman"/>
          <w:sz w:val="20"/>
          <w:szCs w:val="20"/>
        </w:rPr>
        <w:t>SPS HARQ deferral</w:t>
      </w:r>
    </w:p>
    <w:p w14:paraId="3AE5ACAA" w14:textId="77777777" w:rsidR="00B00D12" w:rsidRPr="00320199" w:rsidRDefault="00B00D12" w:rsidP="001F3DE9">
      <w:pPr>
        <w:pStyle w:val="ListParagraph"/>
        <w:numPr>
          <w:ilvl w:val="0"/>
          <w:numId w:val="8"/>
        </w:numPr>
      </w:pPr>
      <w:r>
        <w:rPr>
          <w:rFonts w:ascii="Times New Roman" w:hAnsi="Times New Roman"/>
          <w:sz w:val="20"/>
          <w:szCs w:val="20"/>
        </w:rPr>
        <w:t>Rel. 17 Type 3 HARQ CB</w:t>
      </w:r>
    </w:p>
    <w:p w14:paraId="181DC735" w14:textId="77777777" w:rsidR="00B00D12" w:rsidRDefault="00B00D12" w:rsidP="001F3DE9">
      <w:pPr>
        <w:pStyle w:val="ListParagraph"/>
        <w:numPr>
          <w:ilvl w:val="0"/>
          <w:numId w:val="8"/>
        </w:numPr>
      </w:pPr>
      <w:r>
        <w:rPr>
          <w:rFonts w:ascii="Times New Roman" w:hAnsi="Times New Roman"/>
          <w:sz w:val="20"/>
          <w:szCs w:val="20"/>
        </w:rPr>
        <w:t>Triggered HARQ CB retransmission (“1-shot HARQ CB retransmission”)</w:t>
      </w:r>
    </w:p>
    <w:p w14:paraId="484FF262" w14:textId="1EEAF2C3" w:rsidR="0086566C" w:rsidRDefault="00723E3C" w:rsidP="001F3DE9">
      <w:pPr>
        <w:pStyle w:val="ListParagraph"/>
        <w:numPr>
          <w:ilvl w:val="0"/>
          <w:numId w:val="8"/>
        </w:numPr>
      </w:pPr>
      <w:r w:rsidRPr="005A4D7E">
        <w:rPr>
          <w:rFonts w:ascii="Times New Roman" w:hAnsi="Times New Roman"/>
          <w:sz w:val="20"/>
          <w:szCs w:val="20"/>
        </w:rPr>
        <w:t>PUCCH carrier switching</w:t>
      </w:r>
      <w:r w:rsidR="00B00D12">
        <w:rPr>
          <w:rFonts w:ascii="Times New Roman" w:hAnsi="Times New Roman"/>
          <w:sz w:val="20"/>
          <w:szCs w:val="20"/>
        </w:rPr>
        <w:t>.</w:t>
      </w:r>
      <w:r w:rsidR="00771DA4">
        <w:t xml:space="preserve"> </w:t>
      </w:r>
    </w:p>
    <w:p w14:paraId="0F495EBF" w14:textId="684DDD01" w:rsidR="00CA0069" w:rsidRDefault="00414BBA" w:rsidP="00CA0069">
      <w:pPr>
        <w:pStyle w:val="Heading1"/>
        <w:rPr>
          <w:sz w:val="28"/>
          <w:szCs w:val="16"/>
          <w:lang w:eastAsia="zh-CN"/>
        </w:rPr>
      </w:pPr>
      <w:bookmarkStart w:id="5" w:name="_Ref525738522"/>
      <w:bookmarkStart w:id="6" w:name="_Ref471731770"/>
      <w:bookmarkStart w:id="7" w:name="_Ref462669569"/>
      <w:bookmarkStart w:id="8" w:name="_Ref79143169"/>
      <w:bookmarkStart w:id="9" w:name="_Ref463027406"/>
      <w:bookmarkStart w:id="10" w:name="_Ref465963195"/>
      <w:bookmarkStart w:id="11" w:name="_Ref466040522"/>
      <w:bookmarkStart w:id="12" w:name="_Ref378529477"/>
      <w:bookmarkStart w:id="13" w:name="_Toc424303267"/>
      <w:bookmarkStart w:id="14" w:name="_Toc425248865"/>
      <w:bookmarkStart w:id="15" w:name="_Toc425344835"/>
      <w:bookmarkStart w:id="16" w:name="_Toc425350726"/>
      <w:bookmarkStart w:id="17" w:name="_Toc425501584"/>
      <w:bookmarkStart w:id="18" w:name="_Toc425504168"/>
      <w:bookmarkStart w:id="19" w:name="_Ref525738606"/>
      <w:bookmarkStart w:id="20" w:name="_Ref7626308"/>
      <w:bookmarkStart w:id="21" w:name="_Ref21100018"/>
      <w:r w:rsidRPr="00BF7334">
        <w:rPr>
          <w:sz w:val="28"/>
          <w:szCs w:val="16"/>
          <w:lang w:eastAsia="zh-CN"/>
        </w:rPr>
        <w:t xml:space="preserve">SPS </w:t>
      </w:r>
      <w:r>
        <w:rPr>
          <w:sz w:val="28"/>
          <w:szCs w:val="16"/>
          <w:lang w:eastAsia="zh-CN"/>
        </w:rPr>
        <w:t>HARQ Deferral</w:t>
      </w:r>
      <w:bookmarkEnd w:id="5"/>
      <w:bookmarkEnd w:id="6"/>
      <w:bookmarkEnd w:id="7"/>
      <w:bookmarkEnd w:id="8"/>
    </w:p>
    <w:p w14:paraId="303449C8" w14:textId="6B5DBB33" w:rsidR="00EF5DB6" w:rsidRPr="00712792" w:rsidRDefault="00D5110B" w:rsidP="00EF5DB6">
      <w:pPr>
        <w:pStyle w:val="Heading2"/>
        <w:rPr>
          <w:sz w:val="24"/>
          <w:szCs w:val="24"/>
          <w:lang w:eastAsia="zh-CN"/>
        </w:rPr>
      </w:pPr>
      <w:r>
        <w:rPr>
          <w:sz w:val="24"/>
          <w:szCs w:val="24"/>
          <w:lang w:eastAsia="zh-CN"/>
        </w:rPr>
        <w:t>Timeline for Dropping</w:t>
      </w:r>
      <w:r w:rsidR="00EF5DB6">
        <w:rPr>
          <w:sz w:val="24"/>
          <w:szCs w:val="24"/>
          <w:lang w:eastAsia="zh-CN"/>
        </w:rPr>
        <w:t xml:space="preserve"> </w:t>
      </w:r>
      <w:r w:rsidR="007F42BB">
        <w:rPr>
          <w:sz w:val="24"/>
          <w:szCs w:val="24"/>
          <w:lang w:eastAsia="zh-CN"/>
        </w:rPr>
        <w:t>Deferred</w:t>
      </w:r>
      <w:r w:rsidR="007F42BB" w:rsidRPr="00075E55">
        <w:rPr>
          <w:sz w:val="24"/>
          <w:szCs w:val="24"/>
          <w:lang w:eastAsia="zh-CN"/>
        </w:rPr>
        <w:t xml:space="preserve"> </w:t>
      </w:r>
      <w:r w:rsidR="00EF5DB6" w:rsidRPr="00075E55">
        <w:rPr>
          <w:sz w:val="24"/>
          <w:szCs w:val="24"/>
          <w:lang w:eastAsia="zh-CN"/>
        </w:rPr>
        <w:t xml:space="preserve">SPS HARQ </w:t>
      </w:r>
    </w:p>
    <w:p w14:paraId="5E522755" w14:textId="7673AC3F" w:rsidR="006035AC" w:rsidRPr="006035AC" w:rsidRDefault="00EF5DB6" w:rsidP="006035AC">
      <w:pPr>
        <w:rPr>
          <w:lang w:val="en-GB" w:eastAsia="zh-CN"/>
        </w:rPr>
      </w:pPr>
      <w:r>
        <w:rPr>
          <w:lang w:val="en-GB" w:eastAsia="zh-CN"/>
        </w:rPr>
        <w:t>At #10</w:t>
      </w:r>
      <w:r w:rsidR="00D30108">
        <w:rPr>
          <w:lang w:val="en-GB" w:eastAsia="zh-CN"/>
        </w:rPr>
        <w:t>8bis-</w:t>
      </w:r>
      <w:r>
        <w:rPr>
          <w:lang w:val="en-GB" w:eastAsia="zh-CN"/>
        </w:rPr>
        <w:t xml:space="preserve">e meeting, </w:t>
      </w:r>
      <w:r w:rsidR="000E3FDA">
        <w:rPr>
          <w:lang w:val="en-GB" w:eastAsia="zh-CN"/>
        </w:rPr>
        <w:t xml:space="preserve">the issue of </w:t>
      </w:r>
      <w:r w:rsidR="00744B04">
        <w:rPr>
          <w:lang w:val="en-GB" w:eastAsia="zh-CN"/>
        </w:rPr>
        <w:t xml:space="preserve">the UE timeline for the replacement </w:t>
      </w:r>
      <w:r w:rsidR="00BD4379">
        <w:rPr>
          <w:lang w:val="en-GB" w:eastAsia="zh-CN"/>
        </w:rPr>
        <w:t xml:space="preserve">of deferred SPS HARQ </w:t>
      </w:r>
      <w:r w:rsidR="003225EF">
        <w:rPr>
          <w:lang w:val="en-GB" w:eastAsia="zh-CN"/>
        </w:rPr>
        <w:t xml:space="preserve">bit(s) </w:t>
      </w:r>
      <w:r w:rsidR="00436A7E">
        <w:rPr>
          <w:lang w:val="en-GB" w:eastAsia="zh-CN"/>
        </w:rPr>
        <w:t>w</w:t>
      </w:r>
      <w:r w:rsidR="003225EF">
        <w:rPr>
          <w:lang w:val="en-GB" w:eastAsia="zh-CN"/>
        </w:rPr>
        <w:t xml:space="preserve">ith new </w:t>
      </w:r>
      <w:r w:rsidR="00436A7E">
        <w:rPr>
          <w:lang w:val="en-GB" w:eastAsia="zh-CN"/>
        </w:rPr>
        <w:t>HARQ bit(s)</w:t>
      </w:r>
      <w:r w:rsidR="00273A78">
        <w:rPr>
          <w:lang w:val="en-GB" w:eastAsia="zh-CN"/>
        </w:rPr>
        <w:t xml:space="preserve"> within a given HARQ Process </w:t>
      </w:r>
      <w:r w:rsidR="0028745D">
        <w:rPr>
          <w:lang w:val="en-GB" w:eastAsia="zh-CN"/>
        </w:rPr>
        <w:t>is mentioned</w:t>
      </w:r>
      <w:r w:rsidR="00CA4C6F">
        <w:rPr>
          <w:lang w:val="en-GB" w:eastAsia="zh-CN"/>
        </w:rPr>
        <w:t xml:space="preserve"> </w:t>
      </w:r>
      <w:r w:rsidR="005E556F">
        <w:rPr>
          <w:lang w:val="en-GB" w:eastAsia="zh-CN"/>
        </w:rPr>
        <w:fldChar w:fldCharType="begin"/>
      </w:r>
      <w:r w:rsidR="005E556F">
        <w:rPr>
          <w:lang w:val="en-GB" w:eastAsia="zh-CN"/>
        </w:rPr>
        <w:instrText xml:space="preserve"> REF _Ref71311282 \n \h </w:instrText>
      </w:r>
      <w:r w:rsidR="005E556F">
        <w:rPr>
          <w:lang w:val="en-GB" w:eastAsia="zh-CN"/>
        </w:rPr>
      </w:r>
      <w:r w:rsidR="005E556F">
        <w:rPr>
          <w:lang w:val="en-GB" w:eastAsia="zh-CN"/>
        </w:rPr>
        <w:fldChar w:fldCharType="separate"/>
      </w:r>
      <w:r w:rsidR="005E556F">
        <w:rPr>
          <w:lang w:val="en-GB" w:eastAsia="zh-CN"/>
        </w:rPr>
        <w:t>[2]</w:t>
      </w:r>
      <w:r w:rsidR="005E556F">
        <w:rPr>
          <w:lang w:val="en-GB" w:eastAsia="zh-CN"/>
        </w:rPr>
        <w:fldChar w:fldCharType="end"/>
      </w:r>
      <w:r w:rsidR="0028745D">
        <w:rPr>
          <w:lang w:val="en-GB" w:eastAsia="zh-CN"/>
        </w:rPr>
        <w:t>.</w:t>
      </w:r>
      <w:r w:rsidR="00DA1C56">
        <w:rPr>
          <w:lang w:val="en-GB" w:eastAsia="zh-CN"/>
        </w:rPr>
        <w:t xml:space="preserve"> </w:t>
      </w:r>
      <w:r w:rsidR="0028745D">
        <w:rPr>
          <w:lang w:val="en-GB" w:eastAsia="zh-CN"/>
        </w:rPr>
        <w:t xml:space="preserve"> </w:t>
      </w:r>
      <w:r w:rsidR="00A860F6">
        <w:rPr>
          <w:lang w:val="en-GB" w:eastAsia="zh-CN"/>
        </w:rPr>
        <w:t xml:space="preserve">The example of </w:t>
      </w:r>
      <w:r w:rsidR="00760741">
        <w:rPr>
          <w:lang w:val="en-GB" w:eastAsia="zh-CN"/>
        </w:rPr>
        <w:fldChar w:fldCharType="begin"/>
      </w:r>
      <w:r w:rsidR="00760741">
        <w:rPr>
          <w:lang w:val="en-GB" w:eastAsia="zh-CN"/>
        </w:rPr>
        <w:instrText xml:space="preserve"> REF _Ref86936507 \h </w:instrText>
      </w:r>
      <w:r w:rsidR="00760741">
        <w:rPr>
          <w:lang w:val="en-GB" w:eastAsia="zh-CN"/>
        </w:rPr>
      </w:r>
      <w:r w:rsidR="00760741">
        <w:rPr>
          <w:lang w:val="en-GB" w:eastAsia="zh-CN"/>
        </w:rPr>
        <w:fldChar w:fldCharType="separate"/>
      </w:r>
      <w:r w:rsidR="00760741">
        <w:t xml:space="preserve">Figure </w:t>
      </w:r>
      <w:r w:rsidR="00760741">
        <w:rPr>
          <w:noProof/>
        </w:rPr>
        <w:t>1</w:t>
      </w:r>
      <w:r w:rsidR="00760741">
        <w:rPr>
          <w:lang w:val="en-GB" w:eastAsia="zh-CN"/>
        </w:rPr>
        <w:fldChar w:fldCharType="end"/>
      </w:r>
      <w:r w:rsidR="006C52C4">
        <w:rPr>
          <w:lang w:val="en-GB" w:eastAsia="zh-CN"/>
        </w:rPr>
        <w:t xml:space="preserve"> was presented and the</w:t>
      </w:r>
      <w:r w:rsidR="00760741">
        <w:rPr>
          <w:lang w:val="en-GB" w:eastAsia="zh-CN"/>
        </w:rPr>
        <w:t xml:space="preserve"> ambigu</w:t>
      </w:r>
      <w:r w:rsidR="00D92C14">
        <w:rPr>
          <w:lang w:val="en-GB" w:eastAsia="zh-CN"/>
        </w:rPr>
        <w:t xml:space="preserve">ity on what is finally transmitted by the UE was </w:t>
      </w:r>
      <w:r w:rsidR="00B039C0">
        <w:rPr>
          <w:lang w:val="en-GB" w:eastAsia="zh-CN"/>
        </w:rPr>
        <w:t>described</w:t>
      </w:r>
      <w:r w:rsidR="00D92C14">
        <w:rPr>
          <w:lang w:val="en-GB" w:eastAsia="zh-CN"/>
        </w:rPr>
        <w:t>.</w:t>
      </w:r>
      <w:r w:rsidR="00B039C0">
        <w:rPr>
          <w:lang w:val="en-GB" w:eastAsia="zh-CN"/>
        </w:rPr>
        <w:t xml:space="preserve"> </w:t>
      </w:r>
      <w:r w:rsidR="00170BC6">
        <w:rPr>
          <w:lang w:val="en-GB" w:eastAsia="zh-CN"/>
        </w:rPr>
        <w:t xml:space="preserve">At a given slot PUCCH 1 that carries SPS HARQ feedback for SPS PDSCH 1 collides with DL. </w:t>
      </w:r>
      <w:r w:rsidR="000D18F3">
        <w:rPr>
          <w:lang w:val="en-GB" w:eastAsia="zh-CN"/>
        </w:rPr>
        <w:t xml:space="preserve">SPS is configured with </w:t>
      </w:r>
      <w:r w:rsidR="005425CA">
        <w:rPr>
          <w:lang w:val="en-GB" w:eastAsia="zh-CN"/>
        </w:rPr>
        <w:t>SPS HARQ deferral</w:t>
      </w:r>
      <w:r w:rsidR="00B010DE">
        <w:rPr>
          <w:lang w:val="en-GB" w:eastAsia="zh-CN"/>
        </w:rPr>
        <w:t xml:space="preserve"> and therefore SPS HARQ having collided with DL is deferred to the “1</w:t>
      </w:r>
      <w:r w:rsidR="00B010DE" w:rsidRPr="00B010DE">
        <w:rPr>
          <w:vertAlign w:val="superscript"/>
          <w:lang w:val="en-GB" w:eastAsia="zh-CN"/>
        </w:rPr>
        <w:t>st</w:t>
      </w:r>
      <w:r w:rsidR="00B010DE">
        <w:rPr>
          <w:lang w:val="en-GB" w:eastAsia="zh-CN"/>
        </w:rPr>
        <w:t xml:space="preserve"> available PUCCH resource”. </w:t>
      </w:r>
      <w:r w:rsidR="004C1D5B">
        <w:rPr>
          <w:lang w:val="en-GB" w:eastAsia="zh-CN"/>
        </w:rPr>
        <w:t xml:space="preserve">While UE tries to find the </w:t>
      </w:r>
      <w:r w:rsidR="002F547F">
        <w:rPr>
          <w:lang w:val="en-GB" w:eastAsia="zh-CN"/>
        </w:rPr>
        <w:t>“1</w:t>
      </w:r>
      <w:r w:rsidR="002F547F" w:rsidRPr="002F547F">
        <w:rPr>
          <w:vertAlign w:val="superscript"/>
          <w:lang w:val="en-GB" w:eastAsia="zh-CN"/>
        </w:rPr>
        <w:t>st</w:t>
      </w:r>
      <w:r w:rsidR="002F547F">
        <w:rPr>
          <w:lang w:val="en-GB" w:eastAsia="zh-CN"/>
        </w:rPr>
        <w:t xml:space="preserve"> available PUCCH resource” for the </w:t>
      </w:r>
      <w:r w:rsidR="006339F8">
        <w:rPr>
          <w:lang w:val="en-GB" w:eastAsia="zh-CN"/>
        </w:rPr>
        <w:t>deferred SPS HARQ bit(s), the UE receives a new DCI for DG PDSCH 2</w:t>
      </w:r>
      <w:r w:rsidR="00F05B8C">
        <w:rPr>
          <w:lang w:val="en-GB" w:eastAsia="zh-CN"/>
        </w:rPr>
        <w:t xml:space="preserve">. The HARQ feedback for this PDSCH 2 is </w:t>
      </w:r>
      <w:r w:rsidR="001E4630">
        <w:rPr>
          <w:lang w:val="en-GB" w:eastAsia="zh-CN"/>
        </w:rPr>
        <w:t>scheduled in the same HARQ process ID</w:t>
      </w:r>
      <w:r w:rsidR="005A4F1B">
        <w:rPr>
          <w:lang w:val="en-GB" w:eastAsia="zh-CN"/>
        </w:rPr>
        <w:t xml:space="preserve">, in which the deferred SPS HARQ bits are stored. According to </w:t>
      </w:r>
      <w:r w:rsidR="00E93226">
        <w:rPr>
          <w:lang w:val="en-GB" w:eastAsia="zh-CN"/>
        </w:rPr>
        <w:t>the #10</w:t>
      </w:r>
      <w:r w:rsidR="00C27BDC">
        <w:rPr>
          <w:lang w:val="en-GB" w:eastAsia="zh-CN"/>
        </w:rPr>
        <w:t>6-</w:t>
      </w:r>
      <w:r w:rsidR="00E93226">
        <w:rPr>
          <w:lang w:val="en-GB" w:eastAsia="zh-CN"/>
        </w:rPr>
        <w:t>e agreement</w:t>
      </w:r>
      <w:r w:rsidR="006035AC">
        <w:t>:</w:t>
      </w:r>
    </w:p>
    <w:tbl>
      <w:tblPr>
        <w:tblStyle w:val="TableGrid"/>
        <w:tblW w:w="0" w:type="auto"/>
        <w:tblLook w:val="04A0" w:firstRow="1" w:lastRow="0" w:firstColumn="1" w:lastColumn="0" w:noHBand="0" w:noVBand="1"/>
      </w:tblPr>
      <w:tblGrid>
        <w:gridCol w:w="9962"/>
      </w:tblGrid>
      <w:tr w:rsidR="006035AC" w14:paraId="4107633A" w14:textId="77777777" w:rsidTr="00C45AF4">
        <w:tc>
          <w:tcPr>
            <w:tcW w:w="9962" w:type="dxa"/>
          </w:tcPr>
          <w:p w14:paraId="2D6753F4" w14:textId="7A539EAB" w:rsidR="007A1AC5" w:rsidRPr="007A1AC5" w:rsidRDefault="007A1AC5" w:rsidP="006016B2">
            <w:pPr>
              <w:spacing w:line="240" w:lineRule="auto"/>
              <w:rPr>
                <w:i/>
                <w:iCs/>
                <w:lang w:eastAsia="zh-CN"/>
              </w:rPr>
            </w:pPr>
            <w:r w:rsidRPr="007A1AC5">
              <w:rPr>
                <w:b/>
                <w:bCs/>
                <w:i/>
                <w:iCs/>
                <w:highlight w:val="green"/>
                <w:lang w:eastAsia="zh-CN"/>
              </w:rPr>
              <w:t>Agreement</w:t>
            </w:r>
          </w:p>
          <w:p w14:paraId="700C85CA" w14:textId="77777777" w:rsidR="007A1AC5" w:rsidRPr="007A1AC5" w:rsidRDefault="007A1AC5" w:rsidP="001F3DE9">
            <w:pPr>
              <w:numPr>
                <w:ilvl w:val="0"/>
                <w:numId w:val="14"/>
              </w:numPr>
              <w:rPr>
                <w:i/>
                <w:iCs/>
                <w:lang w:eastAsia="zh-CN"/>
              </w:rPr>
            </w:pPr>
            <w:r w:rsidRPr="007A1AC5">
              <w:rPr>
                <w:i/>
                <w:iCs/>
                <w:lang w:val="en-GB" w:eastAsia="zh-CN"/>
              </w:rPr>
              <w:t xml:space="preserve">For SPS HARQ-ACK deferral, confirm the RAN1#104b-e working assumption with the following updates in </w:t>
            </w:r>
            <w:r w:rsidRPr="007A1AC5">
              <w:rPr>
                <w:i/>
                <w:iCs/>
                <w:color w:val="FF0000"/>
                <w:lang w:val="en-GB" w:eastAsia="zh-CN"/>
              </w:rPr>
              <w:t>RED</w:t>
            </w:r>
            <w:r w:rsidRPr="007A1AC5">
              <w:rPr>
                <w:i/>
                <w:iCs/>
                <w:lang w:val="en-GB" w:eastAsia="zh-CN"/>
              </w:rPr>
              <w:t>:</w:t>
            </w:r>
          </w:p>
          <w:p w14:paraId="2B758188" w14:textId="77777777" w:rsidR="007A1AC5" w:rsidRPr="007A1AC5" w:rsidRDefault="007A1AC5" w:rsidP="001F3DE9">
            <w:pPr>
              <w:numPr>
                <w:ilvl w:val="0"/>
                <w:numId w:val="14"/>
              </w:numPr>
              <w:rPr>
                <w:i/>
                <w:iCs/>
                <w:lang w:eastAsia="zh-CN"/>
              </w:rPr>
            </w:pPr>
            <w:r w:rsidRPr="007A1AC5">
              <w:rPr>
                <w:i/>
                <w:iCs/>
                <w:lang w:val="en-GB" w:eastAsia="zh-CN"/>
              </w:rPr>
              <w:t>(</w:t>
            </w:r>
            <w:proofErr w:type="gramStart"/>
            <w:r w:rsidRPr="007A1AC5">
              <w:rPr>
                <w:i/>
                <w:iCs/>
                <w:lang w:val="en-GB" w:eastAsia="zh-CN"/>
              </w:rPr>
              <w:t>working</w:t>
            </w:r>
            <w:proofErr w:type="gramEnd"/>
            <w:r w:rsidRPr="007A1AC5">
              <w:rPr>
                <w:i/>
                <w:iCs/>
                <w:lang w:val="en-GB" w:eastAsia="zh-CN"/>
              </w:rPr>
              <w:t xml:space="preserve"> assumption) To handle the collision for the same HARQ process due to deferred SPS HARQ-ACK the following behaviour is to be specified: </w:t>
            </w:r>
          </w:p>
          <w:p w14:paraId="55F70EA7" w14:textId="60695285" w:rsidR="007A1AC5" w:rsidRPr="007A1AC5" w:rsidRDefault="007A1AC5" w:rsidP="001F3DE9">
            <w:pPr>
              <w:numPr>
                <w:ilvl w:val="0"/>
                <w:numId w:val="14"/>
              </w:numPr>
              <w:rPr>
                <w:i/>
                <w:iCs/>
                <w:lang w:eastAsia="zh-CN"/>
              </w:rPr>
            </w:pPr>
            <w:r w:rsidRPr="007A1AC5">
              <w:rPr>
                <w:i/>
                <w:iCs/>
                <w:lang w:val="en-GB" w:eastAsia="zh-CN"/>
              </w:rPr>
              <w:t xml:space="preserve">In case the UE is </w:t>
            </w:r>
            <w:r w:rsidRPr="007A1AC5">
              <w:rPr>
                <w:i/>
                <w:iCs/>
                <w:color w:val="FF0000"/>
                <w:lang w:val="en-GB" w:eastAsia="zh-CN"/>
              </w:rPr>
              <w:t xml:space="preserve">expected to </w:t>
            </w:r>
            <w:r w:rsidRPr="007A1AC5">
              <w:rPr>
                <w:i/>
                <w:iCs/>
                <w:lang w:val="en-GB" w:eastAsia="zh-CN"/>
              </w:rPr>
              <w:t>receive</w:t>
            </w:r>
            <w:r w:rsidRPr="007A1AC5">
              <w:rPr>
                <w:i/>
                <w:iCs/>
                <w:dstrike/>
                <w:color w:val="FF0000"/>
                <w:lang w:val="en-GB" w:eastAsia="zh-CN"/>
              </w:rPr>
              <w:t>s</w:t>
            </w:r>
            <w:r w:rsidRPr="007A1AC5">
              <w:rPr>
                <w:i/>
                <w:iCs/>
                <w:lang w:val="en-GB" w:eastAsia="zh-CN"/>
              </w:rPr>
              <w:t xml:space="preserve"> PDSCH of a certain HARQ Process ID </w:t>
            </w:r>
            <w:r w:rsidRPr="007A1AC5">
              <w:rPr>
                <w:i/>
                <w:iCs/>
                <w:color w:val="FF0000"/>
                <w:lang w:val="en-GB" w:eastAsia="zh-CN"/>
              </w:rPr>
              <w:t>according to TS 38.214 Sec. 5.1</w:t>
            </w:r>
            <w:r w:rsidRPr="007A1AC5">
              <w:rPr>
                <w:i/>
                <w:iCs/>
                <w:lang w:val="en-GB" w:eastAsia="zh-CN"/>
              </w:rPr>
              <w:t xml:space="preserve">, the deferred SPS HARQ bit(s) for this HARQ Process ID are dropped. </w:t>
            </w:r>
          </w:p>
          <w:p w14:paraId="69641F08" w14:textId="076247CE" w:rsidR="007A1AC5" w:rsidRPr="006016B2" w:rsidRDefault="007A1AC5" w:rsidP="001F3DE9">
            <w:pPr>
              <w:numPr>
                <w:ilvl w:val="1"/>
                <w:numId w:val="14"/>
              </w:numPr>
              <w:rPr>
                <w:i/>
                <w:iCs/>
                <w:lang w:eastAsia="zh-CN"/>
              </w:rPr>
            </w:pPr>
            <w:r w:rsidRPr="007A1AC5">
              <w:rPr>
                <w:i/>
                <w:iCs/>
                <w:color w:val="FF0000"/>
                <w:lang w:val="en-GB" w:eastAsia="zh-CN"/>
              </w:rPr>
              <w:t>Note: there is no further discussion on specific handling for the case of DG PDSCH with the same HARQ process ID</w:t>
            </w:r>
          </w:p>
        </w:tc>
      </w:tr>
    </w:tbl>
    <w:p w14:paraId="5376826F" w14:textId="77777777" w:rsidR="006035AC" w:rsidRPr="00D11B1A" w:rsidRDefault="006035AC" w:rsidP="006035AC">
      <w:pPr>
        <w:rPr>
          <w:sz w:val="2"/>
          <w:szCs w:val="2"/>
          <w:lang w:val="en-GB" w:eastAsia="zh-CN"/>
        </w:rPr>
      </w:pPr>
    </w:p>
    <w:p w14:paraId="2D38278D" w14:textId="6ECA47E7" w:rsidR="006035AC" w:rsidRDefault="00CD695D" w:rsidP="006035AC">
      <w:pPr>
        <w:rPr>
          <w:lang w:eastAsia="zh-CN"/>
        </w:rPr>
      </w:pPr>
      <w:r>
        <w:rPr>
          <w:lang w:eastAsia="zh-CN"/>
        </w:rPr>
        <w:lastRenderedPageBreak/>
        <w:t xml:space="preserve">the UE drops the deferred SPS HARQ bit(s) stored in this given HARQ Process upon reception of </w:t>
      </w:r>
      <w:r w:rsidR="0040215C">
        <w:rPr>
          <w:lang w:eastAsia="zh-CN"/>
        </w:rPr>
        <w:t xml:space="preserve">PDSCH 2 </w:t>
      </w:r>
      <w:r w:rsidR="004E061D">
        <w:rPr>
          <w:lang w:eastAsia="zh-CN"/>
        </w:rPr>
        <w:t xml:space="preserve">and upon </w:t>
      </w:r>
      <w:r w:rsidR="007F1871">
        <w:rPr>
          <w:lang w:eastAsia="zh-CN"/>
        </w:rPr>
        <w:t xml:space="preserve">decoding of the corresponding </w:t>
      </w:r>
      <w:r w:rsidR="00DA3C8C">
        <w:rPr>
          <w:lang w:eastAsia="zh-CN"/>
        </w:rPr>
        <w:t xml:space="preserve">DCI that points to the same HARQ Process ID </w:t>
      </w:r>
      <w:r w:rsidR="00757269">
        <w:rPr>
          <w:lang w:eastAsia="zh-CN"/>
        </w:rPr>
        <w:t>in which deferred SPS HARQ bit(s) are stored, then, the UE starts the procedure of</w:t>
      </w:r>
      <w:r w:rsidR="00FE1681">
        <w:rPr>
          <w:lang w:eastAsia="zh-CN"/>
        </w:rPr>
        <w:t xml:space="preserve"> dro</w:t>
      </w:r>
      <w:r w:rsidR="00516EF1">
        <w:rPr>
          <w:lang w:eastAsia="zh-CN"/>
        </w:rPr>
        <w:t>pping the deferred SPS HARQ bit</w:t>
      </w:r>
      <w:r w:rsidR="00955C6F">
        <w:rPr>
          <w:lang w:eastAsia="zh-CN"/>
        </w:rPr>
        <w:t>(</w:t>
      </w:r>
      <w:r w:rsidR="00516EF1">
        <w:rPr>
          <w:lang w:eastAsia="zh-CN"/>
        </w:rPr>
        <w:t>s</w:t>
      </w:r>
      <w:r w:rsidR="00955C6F">
        <w:rPr>
          <w:lang w:eastAsia="zh-CN"/>
        </w:rPr>
        <w:t>)</w:t>
      </w:r>
      <w:r w:rsidR="00516EF1">
        <w:rPr>
          <w:lang w:eastAsia="zh-CN"/>
        </w:rPr>
        <w:t xml:space="preserve"> and </w:t>
      </w:r>
      <w:r w:rsidR="005520BF">
        <w:rPr>
          <w:lang w:eastAsia="zh-CN"/>
        </w:rPr>
        <w:t xml:space="preserve">replacing them with the new HARQ </w:t>
      </w:r>
      <w:r w:rsidR="008021D1">
        <w:rPr>
          <w:lang w:eastAsia="zh-CN"/>
        </w:rPr>
        <w:t>bit(s).</w:t>
      </w:r>
      <w:r w:rsidR="00FC12FC">
        <w:rPr>
          <w:lang w:eastAsia="zh-CN"/>
        </w:rPr>
        <w:t xml:space="preserve"> </w:t>
      </w:r>
      <w:r w:rsidR="003D44DA">
        <w:rPr>
          <w:lang w:eastAsia="zh-CN"/>
        </w:rPr>
        <w:t>The</w:t>
      </w:r>
      <w:r w:rsidR="00500CED">
        <w:rPr>
          <w:lang w:eastAsia="zh-CN"/>
        </w:rPr>
        <w:t xml:space="preserve"> </w:t>
      </w:r>
      <w:r w:rsidR="00547940">
        <w:rPr>
          <w:lang w:eastAsia="zh-CN"/>
        </w:rPr>
        <w:t xml:space="preserve">UE </w:t>
      </w:r>
      <w:r w:rsidR="00500CED">
        <w:rPr>
          <w:lang w:eastAsia="zh-CN"/>
        </w:rPr>
        <w:t xml:space="preserve">timeline for the replacement </w:t>
      </w:r>
      <w:r w:rsidR="00547940">
        <w:rPr>
          <w:lang w:eastAsia="zh-CN"/>
        </w:rPr>
        <w:t xml:space="preserve">of the </w:t>
      </w:r>
      <w:r w:rsidR="00321385">
        <w:rPr>
          <w:lang w:eastAsia="zh-CN"/>
        </w:rPr>
        <w:t>deferred SPS HARQ with the new HARQ bit(s) is</w:t>
      </w:r>
      <w:r w:rsidR="00982130">
        <w:rPr>
          <w:lang w:eastAsia="zh-CN"/>
        </w:rPr>
        <w:t xml:space="preserve"> </w:t>
      </w:r>
      <w:proofErr w:type="gramStart"/>
      <w:r w:rsidR="00982130" w:rsidRPr="00931CA8">
        <w:rPr>
          <w:i/>
          <w:iCs/>
          <w:lang w:eastAsia="zh-CN"/>
        </w:rPr>
        <w:t>Tproc,x</w:t>
      </w:r>
      <w:proofErr w:type="gramEnd"/>
      <w:r w:rsidR="00982130">
        <w:rPr>
          <w:lang w:eastAsia="zh-CN"/>
        </w:rPr>
        <w:t xml:space="preserve"> in </w:t>
      </w:r>
      <w:r w:rsidR="0056731B">
        <w:rPr>
          <w:lang w:eastAsia="zh-CN"/>
        </w:rPr>
        <w:fldChar w:fldCharType="begin"/>
      </w:r>
      <w:r w:rsidR="0056731B">
        <w:rPr>
          <w:lang w:eastAsia="zh-CN"/>
        </w:rPr>
        <w:instrText xml:space="preserve"> REF _Ref86936507 \h </w:instrText>
      </w:r>
      <w:r w:rsidR="0056731B">
        <w:rPr>
          <w:lang w:eastAsia="zh-CN"/>
        </w:rPr>
      </w:r>
      <w:r w:rsidR="0056731B">
        <w:rPr>
          <w:lang w:eastAsia="zh-CN"/>
        </w:rPr>
        <w:fldChar w:fldCharType="separate"/>
      </w:r>
      <w:r w:rsidR="0056731B">
        <w:t xml:space="preserve">Figure </w:t>
      </w:r>
      <w:r w:rsidR="0056731B">
        <w:rPr>
          <w:noProof/>
        </w:rPr>
        <w:t>1</w:t>
      </w:r>
      <w:r w:rsidR="0056731B">
        <w:rPr>
          <w:lang w:eastAsia="zh-CN"/>
        </w:rPr>
        <w:fldChar w:fldCharType="end"/>
      </w:r>
      <w:r w:rsidR="0056731B">
        <w:rPr>
          <w:lang w:eastAsia="zh-CN"/>
        </w:rPr>
        <w:t xml:space="preserve">. </w:t>
      </w:r>
      <w:r w:rsidR="00931CA8">
        <w:rPr>
          <w:lang w:eastAsia="zh-CN"/>
        </w:rPr>
        <w:t xml:space="preserve">During this time period, the UE receives another DCI for a </w:t>
      </w:r>
      <w:r w:rsidR="00BE30D8">
        <w:rPr>
          <w:lang w:eastAsia="zh-CN"/>
        </w:rPr>
        <w:t xml:space="preserve">PDSCH 3 and </w:t>
      </w:r>
      <w:r w:rsidR="002C0BF3">
        <w:rPr>
          <w:lang w:eastAsia="zh-CN"/>
        </w:rPr>
        <w:t xml:space="preserve">for its associated HARQ CB. </w:t>
      </w:r>
      <w:r w:rsidR="004E4B1C">
        <w:rPr>
          <w:lang w:eastAsia="zh-CN"/>
        </w:rPr>
        <w:t xml:space="preserve">The new HARQ CB that corresponds to </w:t>
      </w:r>
      <w:r w:rsidR="003C3DAB">
        <w:rPr>
          <w:lang w:eastAsia="zh-CN"/>
        </w:rPr>
        <w:t xml:space="preserve">PDSCH 3 </w:t>
      </w:r>
      <w:r w:rsidR="005F3BEB">
        <w:rPr>
          <w:lang w:eastAsia="zh-CN"/>
        </w:rPr>
        <w:t xml:space="preserve">is multiplexed with </w:t>
      </w:r>
      <w:r w:rsidR="00522919">
        <w:rPr>
          <w:lang w:eastAsia="zh-CN"/>
        </w:rPr>
        <w:t xml:space="preserve">the HARQ CB </w:t>
      </w:r>
      <w:r w:rsidR="00A87A10">
        <w:rPr>
          <w:lang w:eastAsia="zh-CN"/>
        </w:rPr>
        <w:t xml:space="preserve">that corresponds to PDSCH 2. The </w:t>
      </w:r>
      <w:r w:rsidR="006B18E2">
        <w:rPr>
          <w:lang w:eastAsia="zh-CN"/>
        </w:rPr>
        <w:t xml:space="preserve">UE timeline for multiplexing these two HARQ CBs is </w:t>
      </w:r>
      <w:proofErr w:type="spellStart"/>
      <w:proofErr w:type="gramStart"/>
      <w:r w:rsidR="006B18E2" w:rsidRPr="006B18E2">
        <w:rPr>
          <w:i/>
          <w:iCs/>
          <w:lang w:eastAsia="zh-CN"/>
        </w:rPr>
        <w:t>Tproc,y</w:t>
      </w:r>
      <w:proofErr w:type="spellEnd"/>
      <w:proofErr w:type="gramEnd"/>
      <w:r w:rsidR="006B18E2">
        <w:rPr>
          <w:lang w:eastAsia="zh-CN"/>
        </w:rPr>
        <w:t xml:space="preserve"> in </w:t>
      </w:r>
      <w:r w:rsidR="006B18E2">
        <w:rPr>
          <w:lang w:eastAsia="zh-CN"/>
        </w:rPr>
        <w:fldChar w:fldCharType="begin"/>
      </w:r>
      <w:r w:rsidR="006B18E2">
        <w:rPr>
          <w:lang w:eastAsia="zh-CN"/>
        </w:rPr>
        <w:instrText xml:space="preserve"> REF _Ref86936507 \h </w:instrText>
      </w:r>
      <w:r w:rsidR="006B18E2">
        <w:rPr>
          <w:lang w:eastAsia="zh-CN"/>
        </w:rPr>
      </w:r>
      <w:r w:rsidR="006B18E2">
        <w:rPr>
          <w:lang w:eastAsia="zh-CN"/>
        </w:rPr>
        <w:fldChar w:fldCharType="separate"/>
      </w:r>
      <w:r w:rsidR="006B18E2">
        <w:t xml:space="preserve">Figure </w:t>
      </w:r>
      <w:r w:rsidR="006B18E2">
        <w:rPr>
          <w:noProof/>
        </w:rPr>
        <w:t>1</w:t>
      </w:r>
      <w:r w:rsidR="006B18E2">
        <w:rPr>
          <w:lang w:eastAsia="zh-CN"/>
        </w:rPr>
        <w:fldChar w:fldCharType="end"/>
      </w:r>
      <w:r w:rsidR="006B18E2">
        <w:rPr>
          <w:lang w:eastAsia="zh-CN"/>
        </w:rPr>
        <w:t>. A</w:t>
      </w:r>
      <w:r w:rsidR="00C77AE7">
        <w:rPr>
          <w:lang w:eastAsia="zh-CN"/>
        </w:rPr>
        <w:t>t the beginning of this procedure</w:t>
      </w:r>
      <w:r w:rsidR="00E12FB0">
        <w:rPr>
          <w:lang w:eastAsia="zh-CN"/>
        </w:rPr>
        <w:t xml:space="preserve"> of HARQ CBs multiplexing</w:t>
      </w:r>
      <w:r w:rsidR="00CA7CD7">
        <w:rPr>
          <w:lang w:eastAsia="zh-CN"/>
        </w:rPr>
        <w:t>, two cases exist:</w:t>
      </w:r>
    </w:p>
    <w:p w14:paraId="5822E69D" w14:textId="306F6A61" w:rsidR="00CA7CD7" w:rsidRPr="00124EC3" w:rsidRDefault="00747A8D" w:rsidP="001F3DE9">
      <w:pPr>
        <w:pStyle w:val="ListParagraph"/>
        <w:numPr>
          <w:ilvl w:val="2"/>
          <w:numId w:val="14"/>
        </w:numPr>
        <w:rPr>
          <w:rFonts w:ascii="Times New Roman" w:hAnsi="Times New Roman"/>
          <w:sz w:val="20"/>
          <w:szCs w:val="20"/>
          <w:lang w:eastAsia="zh-CN"/>
        </w:rPr>
      </w:pPr>
      <w:r w:rsidRPr="00124EC3">
        <w:rPr>
          <w:rFonts w:ascii="Times New Roman" w:hAnsi="Times New Roman"/>
          <w:sz w:val="20"/>
          <w:szCs w:val="20"/>
          <w:lang w:eastAsia="zh-CN"/>
        </w:rPr>
        <w:t xml:space="preserve">The UE </w:t>
      </w:r>
      <w:r w:rsidR="00BD066B" w:rsidRPr="00124EC3">
        <w:rPr>
          <w:rFonts w:ascii="Times New Roman" w:hAnsi="Times New Roman"/>
          <w:sz w:val="20"/>
          <w:szCs w:val="20"/>
          <w:lang w:eastAsia="zh-CN"/>
        </w:rPr>
        <w:t xml:space="preserve">has managed to replace the deferred SPS HARQ </w:t>
      </w:r>
      <w:r w:rsidR="00E02B12" w:rsidRPr="00124EC3">
        <w:rPr>
          <w:rFonts w:ascii="Times New Roman" w:hAnsi="Times New Roman"/>
          <w:sz w:val="20"/>
          <w:szCs w:val="20"/>
          <w:lang w:eastAsia="zh-CN"/>
        </w:rPr>
        <w:t xml:space="preserve">with the new HARQ bit(s) </w:t>
      </w:r>
      <w:r w:rsidR="00F76931" w:rsidRPr="00124EC3">
        <w:rPr>
          <w:rFonts w:ascii="Times New Roman" w:hAnsi="Times New Roman"/>
          <w:sz w:val="20"/>
          <w:szCs w:val="20"/>
          <w:lang w:eastAsia="zh-CN"/>
        </w:rPr>
        <w:t>that correspond to PDSCH</w:t>
      </w:r>
      <w:r w:rsidR="00C8630D" w:rsidRPr="00124EC3">
        <w:rPr>
          <w:rFonts w:ascii="Times New Roman" w:hAnsi="Times New Roman"/>
          <w:sz w:val="20"/>
          <w:szCs w:val="20"/>
          <w:lang w:eastAsia="zh-CN"/>
        </w:rPr>
        <w:t xml:space="preserve"> 2</w:t>
      </w:r>
    </w:p>
    <w:p w14:paraId="3FBC7BEF" w14:textId="2201C0A9" w:rsidR="0057426B" w:rsidRPr="00124EC3" w:rsidRDefault="006B3934" w:rsidP="001F3DE9">
      <w:pPr>
        <w:pStyle w:val="ListParagraph"/>
        <w:numPr>
          <w:ilvl w:val="2"/>
          <w:numId w:val="14"/>
        </w:numPr>
        <w:rPr>
          <w:rFonts w:ascii="Times New Roman" w:hAnsi="Times New Roman"/>
          <w:sz w:val="20"/>
          <w:szCs w:val="20"/>
          <w:lang w:eastAsia="zh-CN"/>
        </w:rPr>
      </w:pPr>
      <w:r w:rsidRPr="00124EC3">
        <w:rPr>
          <w:rFonts w:ascii="Times New Roman" w:hAnsi="Times New Roman"/>
          <w:sz w:val="20"/>
          <w:szCs w:val="20"/>
          <w:lang w:eastAsia="zh-CN"/>
        </w:rPr>
        <w:t>The has not managed to replace the deferred SPS HARQ with the new HARQ bit(s) that correspond to PDSCH 2</w:t>
      </w:r>
      <w:r w:rsidR="00124EC3" w:rsidRPr="00124EC3">
        <w:rPr>
          <w:rFonts w:ascii="Times New Roman" w:hAnsi="Times New Roman"/>
          <w:sz w:val="20"/>
          <w:szCs w:val="20"/>
          <w:lang w:eastAsia="zh-CN"/>
        </w:rPr>
        <w:t>.</w:t>
      </w:r>
    </w:p>
    <w:p w14:paraId="5B1C0985" w14:textId="77777777" w:rsidR="00124EC3" w:rsidRDefault="00124EC3" w:rsidP="00124EC3">
      <w:pPr>
        <w:pStyle w:val="ListParagraph"/>
        <w:ind w:left="2160"/>
        <w:rPr>
          <w:lang w:eastAsia="zh-CN"/>
        </w:rPr>
      </w:pPr>
    </w:p>
    <w:p w14:paraId="3AF69F1E" w14:textId="35722896" w:rsidR="006B3934" w:rsidRPr="0090501A" w:rsidRDefault="008A5828" w:rsidP="006B3934">
      <w:pPr>
        <w:rPr>
          <w:lang w:eastAsia="zh-CN"/>
        </w:rPr>
      </w:pPr>
      <w:r>
        <w:rPr>
          <w:lang w:eastAsia="zh-CN"/>
        </w:rPr>
        <w:t xml:space="preserve">In the </w:t>
      </w:r>
      <w:r w:rsidR="00FB2466">
        <w:rPr>
          <w:lang w:eastAsia="zh-CN"/>
        </w:rPr>
        <w:t xml:space="preserve">first case, </w:t>
      </w:r>
      <w:r w:rsidR="00DE13CB">
        <w:rPr>
          <w:lang w:eastAsia="zh-CN"/>
        </w:rPr>
        <w:t xml:space="preserve">the UE multiplexes the </w:t>
      </w:r>
      <w:r w:rsidR="00BE3F4C">
        <w:rPr>
          <w:lang w:eastAsia="zh-CN"/>
        </w:rPr>
        <w:t xml:space="preserve">HARQ CB for PDSCH 3 with </w:t>
      </w:r>
      <w:r w:rsidR="00EF262D">
        <w:rPr>
          <w:lang w:eastAsia="zh-CN"/>
        </w:rPr>
        <w:t xml:space="preserve">the HARQ CB </w:t>
      </w:r>
      <w:r w:rsidR="005E2AEA">
        <w:rPr>
          <w:lang w:eastAsia="zh-CN"/>
        </w:rPr>
        <w:t xml:space="preserve">that corresponds to PDSCH 2. In the second case, the </w:t>
      </w:r>
      <w:r w:rsidR="0014080E">
        <w:rPr>
          <w:lang w:eastAsia="zh-CN"/>
        </w:rPr>
        <w:t>UE multiplexes the HARQ CB for PDSCH 3 with the</w:t>
      </w:r>
      <w:r w:rsidR="00920B65">
        <w:rPr>
          <w:lang w:eastAsia="zh-CN"/>
        </w:rPr>
        <w:t xml:space="preserve"> deferred SPS HARQ CB.</w:t>
      </w:r>
      <w:r w:rsidR="00FC4CA5">
        <w:rPr>
          <w:lang w:eastAsia="zh-CN"/>
        </w:rPr>
        <w:t xml:space="preserve"> This </w:t>
      </w:r>
      <w:r w:rsidR="00400B0A">
        <w:rPr>
          <w:lang w:eastAsia="zh-CN"/>
        </w:rPr>
        <w:t xml:space="preserve">creates an ambiguity at the network, in which two different </w:t>
      </w:r>
      <w:r w:rsidR="0095047A">
        <w:rPr>
          <w:lang w:eastAsia="zh-CN"/>
        </w:rPr>
        <w:t>to</w:t>
      </w:r>
      <w:r w:rsidR="00E5209E">
        <w:rPr>
          <w:lang w:eastAsia="zh-CN"/>
        </w:rPr>
        <w:t xml:space="preserve">tal </w:t>
      </w:r>
      <w:r w:rsidR="00400B0A">
        <w:rPr>
          <w:lang w:eastAsia="zh-CN"/>
        </w:rPr>
        <w:t xml:space="preserve">HARQ </w:t>
      </w:r>
      <w:r w:rsidR="00A00DB9">
        <w:rPr>
          <w:lang w:eastAsia="zh-CN"/>
        </w:rPr>
        <w:t xml:space="preserve">CBs </w:t>
      </w:r>
      <w:r w:rsidR="00D8686C">
        <w:rPr>
          <w:lang w:eastAsia="zh-CN"/>
        </w:rPr>
        <w:t xml:space="preserve">might be received. </w:t>
      </w:r>
      <w:r w:rsidR="00BF04B1">
        <w:rPr>
          <w:lang w:eastAsia="zh-CN"/>
        </w:rPr>
        <w:t xml:space="preserve">This ambiguity is solved </w:t>
      </w:r>
      <w:r w:rsidR="00021A35">
        <w:rPr>
          <w:lang w:eastAsia="zh-CN"/>
        </w:rPr>
        <w:t xml:space="preserve">if the </w:t>
      </w:r>
      <w:r w:rsidR="001D6B88">
        <w:rPr>
          <w:lang w:eastAsia="zh-CN"/>
        </w:rPr>
        <w:t xml:space="preserve">network is aware of the exact UE timeline for dropping the deferred SPS HARQ </w:t>
      </w:r>
      <w:r w:rsidR="009B0603">
        <w:rPr>
          <w:lang w:eastAsia="zh-CN"/>
        </w:rPr>
        <w:t>bit(s) and replacing it with new HARQ bit(s).</w:t>
      </w:r>
      <w:r w:rsidR="00F66742">
        <w:rPr>
          <w:lang w:eastAsia="zh-CN"/>
        </w:rPr>
        <w:t xml:space="preserve"> The wisest option is to consider th</w:t>
      </w:r>
      <w:r w:rsidR="009C621F">
        <w:rPr>
          <w:lang w:eastAsia="zh-CN"/>
        </w:rPr>
        <w:t>e same ti</w:t>
      </w:r>
      <w:r w:rsidR="00E50A19">
        <w:rPr>
          <w:lang w:eastAsia="zh-CN"/>
        </w:rPr>
        <w:t xml:space="preserve">me as the one </w:t>
      </w:r>
      <w:r w:rsidR="00B9715B">
        <w:rPr>
          <w:lang w:eastAsia="zh-CN"/>
        </w:rPr>
        <w:t xml:space="preserve">used by the UE to multiplex </w:t>
      </w:r>
      <w:r w:rsidR="00AA6CA9">
        <w:rPr>
          <w:lang w:eastAsia="zh-CN"/>
        </w:rPr>
        <w:t>HARQ with PUSCH</w:t>
      </w:r>
      <w:r w:rsidR="00E529E4">
        <w:rPr>
          <w:lang w:eastAsia="zh-CN"/>
        </w:rPr>
        <w:t xml:space="preserve">, which is the </w:t>
      </w:r>
      <w:r w:rsidR="004B3C9D">
        <w:rPr>
          <w:lang w:eastAsia="zh-CN"/>
        </w:rPr>
        <w:t>most demanding case in terms of UE processing timeline. Therefore, the proposal below:</w:t>
      </w:r>
    </w:p>
    <w:p w14:paraId="64FE364A" w14:textId="78898050" w:rsidR="00EF5DB6" w:rsidRDefault="009D3A43" w:rsidP="00EF5DB6">
      <w:pPr>
        <w:rPr>
          <w:lang w:val="en-GB" w:eastAsia="zh-CN"/>
        </w:rPr>
      </w:pPr>
      <w:r>
        <w:rPr>
          <w:lang w:val="en-GB" w:eastAsia="zh-CN"/>
        </w:rPr>
        <w:object w:dxaOrig="9605" w:dyaOrig="5393" w14:anchorId="285BA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0.3pt;height:269.75pt" o:ole="">
            <v:imagedata r:id="rId12" o:title=""/>
          </v:shape>
          <o:OLEObject Type="Embed" ProgID="PowerPoint.ShowMacroEnabled.12" ShapeID="_x0000_i1030" DrawAspect="Content" ObjectID="_1712165377" r:id="rId13"/>
        </w:object>
      </w:r>
    </w:p>
    <w:p w14:paraId="5843D9D7" w14:textId="70183704" w:rsidR="004B3C9D" w:rsidRPr="004B3C9D" w:rsidRDefault="00EF5DB6" w:rsidP="004B3C9D">
      <w:pPr>
        <w:pStyle w:val="Caption"/>
      </w:pPr>
      <w:bookmarkStart w:id="22" w:name="_Ref86936507"/>
      <w:r>
        <w:t xml:space="preserve">Figure </w:t>
      </w:r>
      <w:fldSimple w:instr=" SEQ Figure \* ARABIC ">
        <w:r w:rsidR="00E71C3F">
          <w:rPr>
            <w:noProof/>
          </w:rPr>
          <w:t>1</w:t>
        </w:r>
      </w:fldSimple>
      <w:bookmarkEnd w:id="22"/>
      <w:r>
        <w:t xml:space="preserve">: UE behavior </w:t>
      </w:r>
      <w:r w:rsidR="00C9264D">
        <w:t xml:space="preserve">for replacement </w:t>
      </w:r>
      <w:r w:rsidR="001F3905">
        <w:t>of deferred SPS HARQ bits with new HARQ bits in a given HARQ Process ID</w:t>
      </w:r>
      <w:r w:rsidR="00F23EB8">
        <w:t xml:space="preserve">; eventual ambiguity </w:t>
      </w:r>
      <w:r w:rsidR="00710E8B">
        <w:t xml:space="preserve">at the network </w:t>
      </w:r>
      <w:r w:rsidR="005A5A78">
        <w:t>arising from the fact that the network does not know</w:t>
      </w:r>
      <w:r w:rsidR="002B2D2D">
        <w:t xml:space="preserve"> </w:t>
      </w:r>
      <w:r w:rsidR="00064DE1">
        <w:t xml:space="preserve">the exact timeline </w:t>
      </w:r>
      <w:r w:rsidR="00283A65">
        <w:t xml:space="preserve">for replacing the deferred SPS HARQ bit(s) with </w:t>
      </w:r>
      <w:r w:rsidR="002426C8">
        <w:t>new HARQ bit(s).</w:t>
      </w:r>
    </w:p>
    <w:p w14:paraId="7B0F2818" w14:textId="68BF190F" w:rsidR="007C1109" w:rsidRPr="007C1109" w:rsidRDefault="004206E1" w:rsidP="007C1109">
      <w:pPr>
        <w:rPr>
          <w:b/>
          <w:bCs/>
          <w:i/>
          <w:iCs/>
          <w:lang w:eastAsia="zh-CN"/>
        </w:rPr>
      </w:pPr>
      <w:r w:rsidRPr="00BF7334">
        <w:rPr>
          <w:b/>
          <w:bCs/>
          <w:i/>
          <w:iCs/>
          <w:u w:val="single"/>
          <w:lang w:val="en-GB" w:eastAsia="zh-CN"/>
        </w:rPr>
        <w:t xml:space="preserve">Proposal </w:t>
      </w:r>
      <w:r>
        <w:rPr>
          <w:b/>
          <w:bCs/>
          <w:i/>
          <w:iCs/>
          <w:u w:val="single"/>
          <w:lang w:val="en-GB" w:eastAsia="zh-CN"/>
        </w:rPr>
        <w:t>1</w:t>
      </w:r>
      <w:r w:rsidRPr="00BF7334">
        <w:rPr>
          <w:b/>
          <w:bCs/>
          <w:i/>
          <w:iCs/>
          <w:lang w:val="en-GB" w:eastAsia="zh-CN"/>
        </w:rPr>
        <w:t xml:space="preserve">: </w:t>
      </w:r>
      <w:r w:rsidR="007C1109" w:rsidRPr="007C1109">
        <w:rPr>
          <w:b/>
          <w:bCs/>
          <w:i/>
          <w:iCs/>
          <w:lang w:val="en-GB" w:eastAsia="zh-CN"/>
        </w:rPr>
        <w:t xml:space="preserve">For SPS HARQ-ACK deferral, further clarify the timeline behaviour on top of the earlier RAN1#105-e agreement with the following additions in </w:t>
      </w:r>
      <w:r w:rsidR="007C1109" w:rsidRPr="007C1109">
        <w:rPr>
          <w:b/>
          <w:bCs/>
          <w:i/>
          <w:iCs/>
          <w:color w:val="00B050"/>
          <w:lang w:val="en-GB" w:eastAsia="zh-CN"/>
        </w:rPr>
        <w:t>green</w:t>
      </w:r>
      <w:r w:rsidR="007C1109" w:rsidRPr="007C1109">
        <w:rPr>
          <w:b/>
          <w:bCs/>
          <w:i/>
          <w:iCs/>
          <w:lang w:val="en-GB" w:eastAsia="zh-CN"/>
        </w:rPr>
        <w:t>:</w:t>
      </w:r>
    </w:p>
    <w:p w14:paraId="0F821A8E" w14:textId="77777777" w:rsidR="007C1109" w:rsidRPr="007C1109" w:rsidRDefault="007C1109" w:rsidP="007C1109">
      <w:pPr>
        <w:rPr>
          <w:b/>
          <w:bCs/>
          <w:i/>
          <w:iCs/>
          <w:lang w:eastAsia="zh-CN"/>
        </w:rPr>
      </w:pPr>
      <w:r w:rsidRPr="007C1109">
        <w:rPr>
          <w:b/>
          <w:bCs/>
          <w:i/>
          <w:iCs/>
          <w:highlight w:val="green"/>
          <w:lang w:val="en-GB" w:eastAsia="zh-CN"/>
        </w:rPr>
        <w:t>Agreement</w:t>
      </w:r>
      <w:r w:rsidRPr="007C1109">
        <w:rPr>
          <w:b/>
          <w:bCs/>
          <w:i/>
          <w:iCs/>
          <w:lang w:val="en-GB" w:eastAsia="zh-CN"/>
        </w:rPr>
        <w:t xml:space="preserve">: To handle the collision for the same HARQ process due to deferred SPS HARQ-ACK the following behaviour is to be specified: </w:t>
      </w:r>
    </w:p>
    <w:p w14:paraId="0D417A8D" w14:textId="24E35CB2" w:rsidR="007C1109" w:rsidRPr="007C1109" w:rsidRDefault="007C1109" w:rsidP="001F3DE9">
      <w:pPr>
        <w:numPr>
          <w:ilvl w:val="0"/>
          <w:numId w:val="13"/>
        </w:numPr>
        <w:rPr>
          <w:b/>
          <w:bCs/>
          <w:i/>
          <w:iCs/>
          <w:lang w:eastAsia="zh-CN"/>
        </w:rPr>
      </w:pPr>
      <w:r w:rsidRPr="007C1109">
        <w:rPr>
          <w:b/>
          <w:bCs/>
          <w:i/>
          <w:iCs/>
          <w:lang w:val="en-GB" w:eastAsia="zh-CN"/>
        </w:rPr>
        <w:t xml:space="preserve">In case the UE is expected to receive PDSCH of a certain HARQ Process ID according to TS 38.214 Sec. 5.1, the deferred SPS HARQ bit(s) for this HARQ Process ID are dropped </w:t>
      </w:r>
      <w:r w:rsidRPr="007C1109">
        <w:rPr>
          <w:b/>
          <w:bCs/>
          <w:i/>
          <w:iCs/>
          <w:color w:val="00B050"/>
          <w:lang w:val="en-GB" w:eastAsia="zh-CN"/>
        </w:rPr>
        <w:t xml:space="preserve">according to the Rel. 15 UE timeline for PUSCH preparation, </w:t>
      </w:r>
      <w:proofErr w:type="gramStart"/>
      <w:r w:rsidRPr="007C1109">
        <w:rPr>
          <w:b/>
          <w:bCs/>
          <w:i/>
          <w:iCs/>
          <w:color w:val="00B050"/>
          <w:lang w:val="en-GB" w:eastAsia="zh-CN"/>
        </w:rPr>
        <w:t>i.e.</w:t>
      </w:r>
      <w:proofErr w:type="gramEnd"/>
      <w:r w:rsidRPr="007C1109">
        <w:rPr>
          <w:b/>
          <w:bCs/>
          <w:i/>
          <w:iCs/>
          <w:color w:val="00B050"/>
          <w:lang w:val="en-GB" w:eastAsia="zh-CN"/>
        </w:rPr>
        <w:t xml:space="preserve"> after Tproc,</w:t>
      </w:r>
      <w:r>
        <w:rPr>
          <w:b/>
          <w:bCs/>
          <w:i/>
          <w:iCs/>
          <w:color w:val="00B050"/>
          <w:lang w:val="en-GB" w:eastAsia="zh-CN"/>
        </w:rPr>
        <w:t>2</w:t>
      </w:r>
      <w:r w:rsidRPr="007C1109">
        <w:rPr>
          <w:b/>
          <w:bCs/>
          <w:i/>
          <w:iCs/>
          <w:lang w:val="en-GB" w:eastAsia="zh-CN"/>
        </w:rPr>
        <w:t>.</w:t>
      </w:r>
    </w:p>
    <w:p w14:paraId="519685F0" w14:textId="5230BDD0" w:rsidR="00F842C3" w:rsidRPr="00EB3C35" w:rsidRDefault="007C1109" w:rsidP="001F3DE9">
      <w:pPr>
        <w:numPr>
          <w:ilvl w:val="1"/>
          <w:numId w:val="13"/>
        </w:numPr>
        <w:rPr>
          <w:b/>
          <w:i/>
          <w:lang w:eastAsia="zh-CN"/>
        </w:rPr>
      </w:pPr>
      <w:r w:rsidRPr="007C1109">
        <w:rPr>
          <w:b/>
          <w:bCs/>
          <w:i/>
          <w:iCs/>
          <w:lang w:val="en-GB" w:eastAsia="zh-CN"/>
        </w:rPr>
        <w:lastRenderedPageBreak/>
        <w:t>Note: there is no further discussion on specific handling for the case of DG PDSCH with the same HARQ process ID</w:t>
      </w:r>
    </w:p>
    <w:p w14:paraId="4E3724D6" w14:textId="2AB6092F" w:rsidR="00A4111A" w:rsidRPr="00F135CE" w:rsidRDefault="00DB787A" w:rsidP="008B163C">
      <w:pPr>
        <w:pStyle w:val="Heading2"/>
        <w:rPr>
          <w:sz w:val="24"/>
          <w:szCs w:val="24"/>
          <w:lang w:eastAsia="zh-CN"/>
        </w:rPr>
      </w:pPr>
      <w:r>
        <w:rPr>
          <w:sz w:val="24"/>
          <w:szCs w:val="24"/>
          <w:lang w:eastAsia="zh-CN"/>
        </w:rPr>
        <w:t xml:space="preserve">Joint configuration of </w:t>
      </w:r>
      <w:r w:rsidR="00A4111A" w:rsidRPr="00075E55">
        <w:rPr>
          <w:sz w:val="24"/>
          <w:szCs w:val="24"/>
          <w:lang w:eastAsia="zh-CN"/>
        </w:rPr>
        <w:t xml:space="preserve">SPS HARQ </w:t>
      </w:r>
      <w:r w:rsidR="00A4111A">
        <w:rPr>
          <w:sz w:val="24"/>
          <w:szCs w:val="24"/>
          <w:lang w:eastAsia="zh-CN"/>
        </w:rPr>
        <w:t xml:space="preserve">Deferral and </w:t>
      </w:r>
      <w:r>
        <w:rPr>
          <w:sz w:val="24"/>
          <w:szCs w:val="24"/>
          <w:lang w:eastAsia="zh-CN"/>
        </w:rPr>
        <w:t>Triggered HARQ CB Retransmission</w:t>
      </w:r>
    </w:p>
    <w:p w14:paraId="0E2469F3" w14:textId="4D08C3C0" w:rsidR="008B163C" w:rsidRPr="008B163C" w:rsidRDefault="00B96BBB" w:rsidP="008B163C">
      <w:pPr>
        <w:rPr>
          <w:lang w:val="en-GB" w:eastAsia="zh-CN"/>
        </w:rPr>
      </w:pPr>
      <w:proofErr w:type="gramStart"/>
      <w:r>
        <w:rPr>
          <w:lang w:val="en-GB" w:eastAsia="zh-CN"/>
        </w:rPr>
        <w:t>In  #</w:t>
      </w:r>
      <w:proofErr w:type="gramEnd"/>
      <w:r>
        <w:rPr>
          <w:lang w:val="en-GB" w:eastAsia="zh-CN"/>
        </w:rPr>
        <w:t>107</w:t>
      </w:r>
      <w:r w:rsidR="00FE449D">
        <w:rPr>
          <w:lang w:val="en-GB" w:eastAsia="zh-CN"/>
        </w:rPr>
        <w:t>bis-</w:t>
      </w:r>
      <w:r>
        <w:rPr>
          <w:lang w:val="en-GB" w:eastAsia="zh-CN"/>
        </w:rPr>
        <w:t xml:space="preserve">e meeting, the following was </w:t>
      </w:r>
      <w:r w:rsidR="00883F93">
        <w:rPr>
          <w:lang w:val="en-GB" w:eastAsia="zh-CN"/>
        </w:rPr>
        <w:t>agreed</w:t>
      </w:r>
      <w:r>
        <w:rPr>
          <w:lang w:val="en-GB" w:eastAsia="zh-CN"/>
        </w:rPr>
        <w:t>:</w:t>
      </w:r>
    </w:p>
    <w:tbl>
      <w:tblPr>
        <w:tblStyle w:val="TableGrid"/>
        <w:tblW w:w="0" w:type="auto"/>
        <w:tblLook w:val="04A0" w:firstRow="1" w:lastRow="0" w:firstColumn="1" w:lastColumn="0" w:noHBand="0" w:noVBand="1"/>
      </w:tblPr>
      <w:tblGrid>
        <w:gridCol w:w="9962"/>
      </w:tblGrid>
      <w:tr w:rsidR="008B163C" w14:paraId="0E7356BB" w14:textId="77777777" w:rsidTr="0018639B">
        <w:tc>
          <w:tcPr>
            <w:tcW w:w="9962" w:type="dxa"/>
          </w:tcPr>
          <w:p w14:paraId="681FE479" w14:textId="77777777" w:rsidR="00883F93" w:rsidRPr="00BA03E3" w:rsidRDefault="00883F93" w:rsidP="00883F93">
            <w:pPr>
              <w:spacing w:after="0"/>
              <w:rPr>
                <w:rFonts w:ascii="Times" w:eastAsia="Batang" w:hAnsi="Times" w:cs="Times"/>
                <w:b/>
                <w:bCs/>
                <w:szCs w:val="22"/>
              </w:rPr>
            </w:pPr>
            <w:r w:rsidRPr="00BA03E3">
              <w:rPr>
                <w:rFonts w:ascii="Times" w:eastAsia="Batang" w:hAnsi="Times" w:cs="Times"/>
                <w:b/>
                <w:bCs/>
                <w:szCs w:val="22"/>
                <w:highlight w:val="green"/>
              </w:rPr>
              <w:t>Agreement</w:t>
            </w:r>
          </w:p>
          <w:p w14:paraId="2A8CD318" w14:textId="77777777" w:rsidR="00883F93" w:rsidRPr="00BA03E3" w:rsidRDefault="00883F93" w:rsidP="00883F93">
            <w:pPr>
              <w:spacing w:after="0"/>
              <w:rPr>
                <w:rFonts w:ascii="Times" w:eastAsia="Batang" w:hAnsi="Times"/>
                <w:bCs/>
                <w:szCs w:val="22"/>
              </w:rPr>
            </w:pPr>
            <w:r w:rsidRPr="00BA03E3">
              <w:rPr>
                <w:rFonts w:ascii="Times" w:eastAsia="Batang" w:hAnsi="Times"/>
                <w:bCs/>
                <w:szCs w:val="22"/>
                <w:lang w:eastAsia="zh-CN"/>
              </w:rPr>
              <w:t xml:space="preserve">Support the simultaneous configuration of one-shot triggering of HARQ re-transmission and SPS deferral </w:t>
            </w:r>
          </w:p>
          <w:p w14:paraId="778B1116" w14:textId="77777777" w:rsidR="00883F93" w:rsidRPr="00BA03E3" w:rsidRDefault="00883F93" w:rsidP="001F3DE9">
            <w:pPr>
              <w:numPr>
                <w:ilvl w:val="0"/>
                <w:numId w:val="15"/>
              </w:numPr>
              <w:overflowPunct/>
              <w:autoSpaceDE/>
              <w:autoSpaceDN/>
              <w:adjustRightInd/>
              <w:spacing w:after="0"/>
              <w:contextualSpacing/>
              <w:textAlignment w:val="auto"/>
              <w:rPr>
                <w:rFonts w:ascii="Times" w:eastAsia="Batang" w:hAnsi="Times"/>
                <w:bCs/>
                <w:szCs w:val="22"/>
                <w:lang w:eastAsia="x-none"/>
              </w:rPr>
            </w:pPr>
            <w:r w:rsidRPr="00BA03E3">
              <w:rPr>
                <w:rFonts w:ascii="Times" w:eastAsia="Batang" w:hAnsi="Times"/>
                <w:bCs/>
                <w:szCs w:val="22"/>
                <w:lang w:eastAsia="x-none"/>
              </w:rPr>
              <w:t xml:space="preserve">One-shot HARQ-ACK re-transmission can trigger re-transmission SPS HARQ-ACK enabled with deferring from the initial SPS HARQ deferral slot. </w:t>
            </w:r>
          </w:p>
          <w:p w14:paraId="2D1B833D" w14:textId="77777777" w:rsidR="00883F93" w:rsidRPr="00BA03E3" w:rsidRDefault="00883F93" w:rsidP="001F3DE9">
            <w:pPr>
              <w:numPr>
                <w:ilvl w:val="0"/>
                <w:numId w:val="15"/>
              </w:numPr>
              <w:overflowPunct/>
              <w:autoSpaceDE/>
              <w:autoSpaceDN/>
              <w:adjustRightInd/>
              <w:spacing w:after="0"/>
              <w:contextualSpacing/>
              <w:textAlignment w:val="auto"/>
              <w:rPr>
                <w:rFonts w:ascii="Times" w:eastAsia="Batang" w:hAnsi="Times"/>
                <w:bCs/>
                <w:szCs w:val="22"/>
                <w:lang w:eastAsia="x-none"/>
              </w:rPr>
            </w:pPr>
            <w:r w:rsidRPr="00BA03E3">
              <w:rPr>
                <w:rFonts w:ascii="Times" w:eastAsia="Batang" w:hAnsi="Times"/>
                <w:bCs/>
                <w:szCs w:val="22"/>
                <w:lang w:eastAsia="zh-CN"/>
              </w:rPr>
              <w:t xml:space="preserve">If the PUCCH slot indicated by the </w:t>
            </w:r>
            <w:proofErr w:type="spellStart"/>
            <w:r w:rsidRPr="00BA03E3">
              <w:rPr>
                <w:rFonts w:ascii="Times" w:eastAsia="Batang" w:hAnsi="Times"/>
                <w:bCs/>
                <w:i/>
                <w:iCs/>
                <w:szCs w:val="22"/>
                <w:lang w:eastAsia="zh-CN"/>
              </w:rPr>
              <w:t>HARQ_retx_offset</w:t>
            </w:r>
            <w:proofErr w:type="spellEnd"/>
            <w:r w:rsidRPr="00BA03E3">
              <w:rPr>
                <w:rFonts w:ascii="Times" w:eastAsia="Batang" w:hAnsi="Times"/>
                <w:bCs/>
                <w:szCs w:val="22"/>
                <w:lang w:eastAsia="zh-CN"/>
              </w:rPr>
              <w:t xml:space="preserve"> is the ‘target’ or earliest ‘second’ slot for SPS HARQ-ACK deferral, the HARQ-ACK CB including the deferred SPS HARQ-ACK bits will be retransmitted in the new retransmission PUCCH triggered by one-shot triggering DCI. </w:t>
            </w:r>
          </w:p>
          <w:p w14:paraId="13867396" w14:textId="77777777" w:rsidR="00883F93" w:rsidRPr="00BA03E3" w:rsidRDefault="00883F93" w:rsidP="001F3DE9">
            <w:pPr>
              <w:numPr>
                <w:ilvl w:val="0"/>
                <w:numId w:val="15"/>
              </w:numPr>
              <w:overflowPunct/>
              <w:autoSpaceDE/>
              <w:autoSpaceDN/>
              <w:adjustRightInd/>
              <w:spacing w:after="0"/>
              <w:contextualSpacing/>
              <w:textAlignment w:val="auto"/>
              <w:rPr>
                <w:rFonts w:ascii="Times" w:eastAsia="Batang" w:hAnsi="Times"/>
                <w:bCs/>
                <w:szCs w:val="22"/>
                <w:lang w:eastAsia="zh-CN"/>
              </w:rPr>
            </w:pPr>
            <w:r w:rsidRPr="00BA03E3">
              <w:rPr>
                <w:rFonts w:ascii="Times" w:eastAsia="Batang" w:hAnsi="Times"/>
                <w:bCs/>
                <w:szCs w:val="22"/>
                <w:lang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7015C6AA" w14:textId="280CEC5A" w:rsidR="008B163C" w:rsidRPr="000A4C7C" w:rsidRDefault="00883F93" w:rsidP="00FC4BF9">
            <w:pPr>
              <w:rPr>
                <w:i/>
                <w:iCs/>
                <w:lang w:eastAsia="zh-CN"/>
              </w:rPr>
            </w:pPr>
            <w:r w:rsidRPr="00BA03E3">
              <w:rPr>
                <w:rFonts w:ascii="Times" w:eastAsia="Batang" w:hAnsi="Times"/>
                <w:bCs/>
                <w:szCs w:val="22"/>
                <w:lang w:eastAsia="zh-CN"/>
              </w:rPr>
              <w:t>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w:t>
            </w:r>
          </w:p>
        </w:tc>
      </w:tr>
    </w:tbl>
    <w:p w14:paraId="79D2F7DB" w14:textId="77777777" w:rsidR="008B163C" w:rsidRPr="00D11B1A" w:rsidRDefault="008B163C" w:rsidP="008B163C">
      <w:pPr>
        <w:rPr>
          <w:sz w:val="2"/>
          <w:szCs w:val="2"/>
          <w:lang w:val="en-GB" w:eastAsia="zh-CN"/>
        </w:rPr>
      </w:pPr>
    </w:p>
    <w:p w14:paraId="01AB5B84" w14:textId="4AA5AA1E" w:rsidR="00854429" w:rsidRDefault="00A67FDC" w:rsidP="00937BD6">
      <w:pPr>
        <w:rPr>
          <w:lang w:eastAsia="zh-CN"/>
        </w:rPr>
      </w:pPr>
      <w:r>
        <w:rPr>
          <w:lang w:eastAsia="zh-CN"/>
        </w:rPr>
        <w:t>A</w:t>
      </w:r>
      <w:r w:rsidR="00C477E1">
        <w:rPr>
          <w:lang w:eastAsia="zh-CN"/>
        </w:rPr>
        <w:t xml:space="preserve">ccording to this agreement, </w:t>
      </w:r>
      <w:r w:rsidR="006B1AC5">
        <w:rPr>
          <w:lang w:eastAsia="zh-CN"/>
        </w:rPr>
        <w:t>SPS HARQ that collides</w:t>
      </w:r>
      <w:r w:rsidR="00311995">
        <w:rPr>
          <w:lang w:eastAsia="zh-CN"/>
        </w:rPr>
        <w:t xml:space="preserve"> with DL</w:t>
      </w:r>
      <w:r w:rsidR="006B1AC5">
        <w:rPr>
          <w:lang w:eastAsia="zh-CN"/>
        </w:rPr>
        <w:t xml:space="preserve"> in the </w:t>
      </w:r>
      <w:r w:rsidR="00921E60">
        <w:rPr>
          <w:lang w:eastAsia="zh-CN"/>
        </w:rPr>
        <w:t>“</w:t>
      </w:r>
      <w:r w:rsidR="006B1AC5">
        <w:rPr>
          <w:lang w:eastAsia="zh-CN"/>
        </w:rPr>
        <w:t xml:space="preserve">initial </w:t>
      </w:r>
      <w:r w:rsidR="00921E60">
        <w:rPr>
          <w:lang w:eastAsia="zh-CN"/>
        </w:rPr>
        <w:t>slot”</w:t>
      </w:r>
      <w:r w:rsidR="00F709FF">
        <w:rPr>
          <w:lang w:eastAsia="zh-CN"/>
        </w:rPr>
        <w:t xml:space="preserve"> can be </w:t>
      </w:r>
      <w:r w:rsidR="00311995">
        <w:rPr>
          <w:lang w:eastAsia="zh-CN"/>
        </w:rPr>
        <w:t xml:space="preserve">retransmitted </w:t>
      </w:r>
      <w:r w:rsidR="00080765">
        <w:rPr>
          <w:lang w:eastAsia="zh-CN"/>
        </w:rPr>
        <w:t xml:space="preserve">via </w:t>
      </w:r>
      <w:r w:rsidR="00B05E33">
        <w:rPr>
          <w:lang w:eastAsia="zh-CN"/>
        </w:rPr>
        <w:t>triggered HARQ CB retransmission</w:t>
      </w:r>
      <w:r w:rsidR="00AB52FE">
        <w:rPr>
          <w:lang w:eastAsia="zh-CN"/>
        </w:rPr>
        <w:t>.</w:t>
      </w:r>
      <w:r w:rsidR="00B05E33">
        <w:rPr>
          <w:lang w:eastAsia="zh-CN"/>
        </w:rPr>
        <w:t xml:space="preserve"> In this case</w:t>
      </w:r>
      <w:r w:rsidR="00FB0718">
        <w:rPr>
          <w:lang w:eastAsia="zh-CN"/>
        </w:rPr>
        <w:t xml:space="preserve">, </w:t>
      </w:r>
      <w:r w:rsidR="007C1AE5">
        <w:rPr>
          <w:lang w:eastAsia="zh-CN"/>
        </w:rPr>
        <w:t xml:space="preserve">it might happen that the </w:t>
      </w:r>
      <w:r w:rsidR="002D1A65">
        <w:rPr>
          <w:lang w:eastAsia="zh-CN"/>
        </w:rPr>
        <w:t>slot in which the HAR</w:t>
      </w:r>
      <w:r w:rsidR="0050240D">
        <w:rPr>
          <w:lang w:eastAsia="zh-CN"/>
        </w:rPr>
        <w:t>Q CB is retransmitted is the same as the “target slot”</w:t>
      </w:r>
      <w:r w:rsidR="00CA142C">
        <w:rPr>
          <w:lang w:eastAsia="zh-CN"/>
        </w:rPr>
        <w:t>.</w:t>
      </w:r>
      <w:r w:rsidR="005F53F6">
        <w:rPr>
          <w:lang w:eastAsia="zh-CN"/>
        </w:rPr>
        <w:t xml:space="preserve"> This case is illustrated in </w:t>
      </w:r>
      <w:r w:rsidR="00A93EF7">
        <w:rPr>
          <w:lang w:eastAsia="zh-CN"/>
        </w:rPr>
        <w:fldChar w:fldCharType="begin"/>
      </w:r>
      <w:r w:rsidR="00A93EF7">
        <w:rPr>
          <w:lang w:eastAsia="zh-CN"/>
        </w:rPr>
        <w:instrText xml:space="preserve"> REF _Ref101546255 \h </w:instrText>
      </w:r>
      <w:r w:rsidR="00A93EF7">
        <w:rPr>
          <w:lang w:eastAsia="zh-CN"/>
        </w:rPr>
      </w:r>
      <w:r w:rsidR="00A93EF7">
        <w:rPr>
          <w:lang w:eastAsia="zh-CN"/>
        </w:rPr>
        <w:fldChar w:fldCharType="separate"/>
      </w:r>
      <w:r w:rsidR="00A93EF7">
        <w:t xml:space="preserve">Figure </w:t>
      </w:r>
      <w:r w:rsidR="00A93EF7">
        <w:rPr>
          <w:noProof/>
        </w:rPr>
        <w:t>2</w:t>
      </w:r>
      <w:r w:rsidR="00A93EF7">
        <w:rPr>
          <w:lang w:eastAsia="zh-CN"/>
        </w:rPr>
        <w:fldChar w:fldCharType="end"/>
      </w:r>
      <w:r w:rsidR="00A93EF7">
        <w:rPr>
          <w:lang w:eastAsia="zh-CN"/>
        </w:rPr>
        <w:t xml:space="preserve">. </w:t>
      </w:r>
      <w:r w:rsidR="00E37047">
        <w:rPr>
          <w:lang w:eastAsia="zh-CN"/>
        </w:rPr>
        <w:t>In slot #N, SPS HARQ collides with DL. SPS HARQ deferral is configure</w:t>
      </w:r>
      <w:r w:rsidR="000F690C">
        <w:rPr>
          <w:lang w:eastAsia="zh-CN"/>
        </w:rPr>
        <w:t xml:space="preserve">d </w:t>
      </w:r>
      <w:r w:rsidR="0006765A">
        <w:rPr>
          <w:lang w:eastAsia="zh-CN"/>
        </w:rPr>
        <w:t xml:space="preserve">and therefore </w:t>
      </w:r>
      <w:r w:rsidR="0042285C">
        <w:rPr>
          <w:lang w:eastAsia="zh-CN"/>
        </w:rPr>
        <w:t>UE tries to defer the collided SPS HARQ to the “1</w:t>
      </w:r>
      <w:r w:rsidR="0042285C" w:rsidRPr="0042285C">
        <w:rPr>
          <w:vertAlign w:val="superscript"/>
          <w:lang w:eastAsia="zh-CN"/>
        </w:rPr>
        <w:t>st</w:t>
      </w:r>
      <w:r w:rsidR="0042285C">
        <w:rPr>
          <w:lang w:eastAsia="zh-CN"/>
        </w:rPr>
        <w:t xml:space="preserve"> available PUCCH resource”. </w:t>
      </w:r>
      <w:r w:rsidR="00D16586">
        <w:rPr>
          <w:lang w:eastAsia="zh-CN"/>
        </w:rPr>
        <w:t xml:space="preserve">A slot later, the network requests the retransmission of the </w:t>
      </w:r>
      <w:r w:rsidR="00B214D8">
        <w:rPr>
          <w:lang w:eastAsia="zh-CN"/>
        </w:rPr>
        <w:t>SPS HARQ CB having collided with DL</w:t>
      </w:r>
      <w:r w:rsidR="00F14554">
        <w:rPr>
          <w:lang w:eastAsia="zh-CN"/>
        </w:rPr>
        <w:t xml:space="preserve"> – via </w:t>
      </w:r>
      <w:proofErr w:type="spellStart"/>
      <w:r w:rsidR="00F14554">
        <w:rPr>
          <w:lang w:eastAsia="zh-CN"/>
        </w:rPr>
        <w:t>HARQ_reTx</w:t>
      </w:r>
      <w:r w:rsidR="00D42AEC">
        <w:rPr>
          <w:lang w:eastAsia="zh-CN"/>
        </w:rPr>
        <w:t>_Offset</w:t>
      </w:r>
      <w:proofErr w:type="spellEnd"/>
      <w:r w:rsidR="00FD4E9B">
        <w:rPr>
          <w:lang w:eastAsia="zh-CN"/>
        </w:rPr>
        <w:t xml:space="preserve"> – and the </w:t>
      </w:r>
      <w:r w:rsidR="002A5BDC">
        <w:rPr>
          <w:lang w:eastAsia="zh-CN"/>
        </w:rPr>
        <w:t>SPS HARQ CB re</w:t>
      </w:r>
      <w:r w:rsidR="00FD4E9B">
        <w:rPr>
          <w:lang w:eastAsia="zh-CN"/>
        </w:rPr>
        <w:t xml:space="preserve">transmission </w:t>
      </w:r>
      <w:r w:rsidR="002A5BDC">
        <w:rPr>
          <w:lang w:eastAsia="zh-CN"/>
        </w:rPr>
        <w:t>is scheduled for the slot #N + 3. This same slot happens to be the “target slot”, or “1</w:t>
      </w:r>
      <w:r w:rsidR="002A5BDC" w:rsidRPr="002A5BDC">
        <w:rPr>
          <w:vertAlign w:val="superscript"/>
          <w:lang w:eastAsia="zh-CN"/>
        </w:rPr>
        <w:t>st</w:t>
      </w:r>
      <w:r w:rsidR="002A5BDC">
        <w:rPr>
          <w:lang w:eastAsia="zh-CN"/>
        </w:rPr>
        <w:t xml:space="preserve"> available PUCCH slot” for the SPS HARQ deferral. </w:t>
      </w:r>
      <w:r w:rsidR="000A47A6">
        <w:rPr>
          <w:lang w:eastAsia="zh-CN"/>
        </w:rPr>
        <w:t>In this case</w:t>
      </w:r>
      <w:r w:rsidR="003D4657">
        <w:rPr>
          <w:lang w:eastAsia="zh-CN"/>
        </w:rPr>
        <w:t xml:space="preserve">, the UE </w:t>
      </w:r>
      <w:r w:rsidR="00864871">
        <w:rPr>
          <w:lang w:eastAsia="zh-CN"/>
        </w:rPr>
        <w:t xml:space="preserve">transmits the collided SPS HARQ CB </w:t>
      </w:r>
      <w:r w:rsidR="00644780">
        <w:rPr>
          <w:lang w:eastAsia="zh-CN"/>
        </w:rPr>
        <w:t>once</w:t>
      </w:r>
      <w:r w:rsidR="00BC2D61">
        <w:rPr>
          <w:lang w:eastAsia="zh-CN"/>
        </w:rPr>
        <w:t>, in the form of triggered HARQ CB retransmission</w:t>
      </w:r>
      <w:r w:rsidR="00823BE6">
        <w:rPr>
          <w:lang w:eastAsia="zh-CN"/>
        </w:rPr>
        <w:t xml:space="preserve"> and the deferral procedure stops. This behavior is in alignment with th</w:t>
      </w:r>
      <w:r w:rsidR="002B07E7">
        <w:rPr>
          <w:lang w:eastAsia="zh-CN"/>
        </w:rPr>
        <w:t xml:space="preserve">e UE behavior in the case of joint configuration of SPS HARQ deferral and Rel. 17 Type 3 HARQ CB. </w:t>
      </w:r>
      <w:r w:rsidR="00817D75">
        <w:rPr>
          <w:lang w:eastAsia="zh-CN"/>
        </w:rPr>
        <w:t>Therefore, the following proposal:</w:t>
      </w:r>
    </w:p>
    <w:p w14:paraId="314A2B57" w14:textId="056D7590" w:rsidR="00145713" w:rsidRDefault="00145713" w:rsidP="00937BD6">
      <w:pPr>
        <w:rPr>
          <w:lang w:eastAsia="zh-CN"/>
        </w:rPr>
      </w:pPr>
      <w:r>
        <w:rPr>
          <w:b/>
          <w:bCs/>
          <w:u w:val="single"/>
        </w:rPr>
        <w:t>Proposal 2:</w:t>
      </w:r>
      <w:r w:rsidRPr="00E27C8D">
        <w:rPr>
          <w:b/>
          <w:bCs/>
        </w:rPr>
        <w:t xml:space="preserve"> </w:t>
      </w:r>
      <w:r w:rsidRPr="007A0DFE">
        <w:rPr>
          <w:b/>
          <w:bCs/>
          <w:i/>
          <w:iCs/>
        </w:rPr>
        <w:t xml:space="preserve">In case of joint configuration of SPS HARQ deferral and triggered HARQ CB retransmission; retransmitted HARQ CB and deferred SPS HARQ CB transmitted in the same slot and some HARQ Processes are contained in both </w:t>
      </w:r>
      <w:proofErr w:type="spellStart"/>
      <w:r w:rsidRPr="007A0DFE">
        <w:rPr>
          <w:b/>
          <w:bCs/>
          <w:i/>
          <w:iCs/>
        </w:rPr>
        <w:t>i</w:t>
      </w:r>
      <w:proofErr w:type="spellEnd"/>
      <w:r w:rsidRPr="007A0DFE">
        <w:rPr>
          <w:b/>
          <w:bCs/>
          <w:i/>
          <w:iCs/>
        </w:rPr>
        <w:t>) deferred SPS HARQ CB and ii) retransmitted HARQ CB, the overlapping HARQ Processes from the deferred SPS HARQ CB are dropped.</w:t>
      </w:r>
    </w:p>
    <w:p w14:paraId="639CC865" w14:textId="3DA64A78" w:rsidR="00CA142C" w:rsidRDefault="00095844" w:rsidP="00937BD6">
      <w:pPr>
        <w:rPr>
          <w:lang w:eastAsia="zh-CN"/>
        </w:rPr>
      </w:pPr>
      <w:r>
        <w:rPr>
          <w:lang w:eastAsia="zh-CN"/>
        </w:rPr>
        <w:object w:dxaOrig="9605" w:dyaOrig="5393" w14:anchorId="4A217A40">
          <v:shape id="_x0000_i1031" type="#_x0000_t75" style="width:480.3pt;height:269.75pt" o:ole="">
            <v:imagedata r:id="rId14" o:title=""/>
          </v:shape>
          <o:OLEObject Type="Embed" ProgID="PowerPoint.SlideMacroEnabled.12" ShapeID="_x0000_i1031" DrawAspect="Content" ObjectID="_1712165378" r:id="rId15"/>
        </w:object>
      </w:r>
    </w:p>
    <w:p w14:paraId="77218B41" w14:textId="7943B465" w:rsidR="00AB0E8D" w:rsidRPr="00F834E3" w:rsidRDefault="00CA142C" w:rsidP="00F834E3">
      <w:pPr>
        <w:rPr>
          <w:b/>
          <w:lang w:eastAsia="zh-CN"/>
        </w:rPr>
      </w:pPr>
      <w:bookmarkStart w:id="23" w:name="_Ref101546255"/>
      <w:r w:rsidRPr="00BD6CE9">
        <w:rPr>
          <w:b/>
        </w:rPr>
        <w:t xml:space="preserve">Figure </w:t>
      </w:r>
      <w:r w:rsidRPr="00BD6CE9">
        <w:rPr>
          <w:b/>
        </w:rPr>
        <w:fldChar w:fldCharType="begin"/>
      </w:r>
      <w:r>
        <w:instrText xml:space="preserve"> SEQ Figure \* ARABIC </w:instrText>
      </w:r>
      <w:r w:rsidRPr="00BD6CE9">
        <w:rPr>
          <w:b/>
        </w:rPr>
        <w:fldChar w:fldCharType="separate"/>
      </w:r>
      <w:r w:rsidR="00384A30" w:rsidRPr="00BD6CE9">
        <w:rPr>
          <w:b/>
        </w:rPr>
        <w:t>2</w:t>
      </w:r>
      <w:r w:rsidRPr="00BD6CE9">
        <w:rPr>
          <w:b/>
        </w:rPr>
        <w:fldChar w:fldCharType="end"/>
      </w:r>
      <w:bookmarkEnd w:id="23"/>
      <w:r w:rsidRPr="00BD6CE9">
        <w:rPr>
          <w:b/>
          <w:bCs/>
        </w:rPr>
        <w:t>:</w:t>
      </w:r>
      <w:r w:rsidR="002673AF" w:rsidRPr="00BD6CE9">
        <w:rPr>
          <w:b/>
          <w:bCs/>
        </w:rPr>
        <w:t xml:space="preserve"> Joint</w:t>
      </w:r>
      <w:r w:rsidR="00E27C8D">
        <w:rPr>
          <w:b/>
        </w:rPr>
        <w:t xml:space="preserve"> configuration of SPS HARQ Deferral and </w:t>
      </w:r>
      <w:r w:rsidR="00BD6CE9">
        <w:rPr>
          <w:b/>
          <w:bCs/>
        </w:rPr>
        <w:t>Triggered</w:t>
      </w:r>
      <w:r w:rsidR="00E27C8D">
        <w:rPr>
          <w:b/>
        </w:rPr>
        <w:t xml:space="preserve"> HARQ </w:t>
      </w:r>
      <w:r w:rsidR="00BD6CE9">
        <w:rPr>
          <w:b/>
          <w:bCs/>
        </w:rPr>
        <w:t xml:space="preserve">CB retransmission. </w:t>
      </w:r>
      <w:r w:rsidR="000F5CA3">
        <w:rPr>
          <w:b/>
          <w:bCs/>
        </w:rPr>
        <w:t xml:space="preserve">Slot in which </w:t>
      </w:r>
      <w:r w:rsidR="008C4127">
        <w:rPr>
          <w:b/>
          <w:bCs/>
        </w:rPr>
        <w:t xml:space="preserve">SPS HARQ CB is retransmitted coincides with </w:t>
      </w:r>
      <w:r w:rsidR="00743A07">
        <w:rPr>
          <w:b/>
          <w:bCs/>
        </w:rPr>
        <w:t>“target slot” for SPS HARQ Deferral.</w:t>
      </w:r>
    </w:p>
    <w:p w14:paraId="6CFA4A56" w14:textId="4EAEEF85" w:rsidR="0056022B" w:rsidRPr="0056022B" w:rsidRDefault="00F834E3" w:rsidP="0056022B">
      <w:pPr>
        <w:pStyle w:val="Heading1"/>
        <w:rPr>
          <w:sz w:val="28"/>
          <w:szCs w:val="16"/>
          <w:lang w:val="en-US" w:eastAsia="zh-CN"/>
        </w:rPr>
      </w:pPr>
      <w:r>
        <w:rPr>
          <w:sz w:val="28"/>
          <w:szCs w:val="16"/>
          <w:lang w:val="en-US" w:eastAsia="zh-CN"/>
        </w:rPr>
        <w:t>Release 17 Type 3</w:t>
      </w:r>
      <w:r w:rsidR="00524BD1">
        <w:rPr>
          <w:sz w:val="28"/>
          <w:szCs w:val="16"/>
          <w:lang w:val="en-US" w:eastAsia="zh-CN"/>
        </w:rPr>
        <w:t xml:space="preserve"> </w:t>
      </w:r>
      <w:r w:rsidR="00524BD1" w:rsidRPr="00CA555B">
        <w:rPr>
          <w:sz w:val="28"/>
          <w:szCs w:val="16"/>
          <w:lang w:val="en-US" w:eastAsia="zh-CN"/>
        </w:rPr>
        <w:t xml:space="preserve">HARQ </w:t>
      </w:r>
      <w:r w:rsidR="00524BD1">
        <w:rPr>
          <w:sz w:val="28"/>
          <w:szCs w:val="16"/>
          <w:lang w:val="en-US" w:eastAsia="zh-CN"/>
        </w:rPr>
        <w:t xml:space="preserve">CB </w:t>
      </w:r>
    </w:p>
    <w:p w14:paraId="5902ADC4" w14:textId="37DC8ADF" w:rsidR="0056022B" w:rsidRPr="00F135CE" w:rsidRDefault="0056022B" w:rsidP="0056022B">
      <w:pPr>
        <w:pStyle w:val="Heading2"/>
        <w:rPr>
          <w:sz w:val="24"/>
          <w:szCs w:val="24"/>
          <w:lang w:eastAsia="zh-CN"/>
        </w:rPr>
      </w:pPr>
      <w:r>
        <w:rPr>
          <w:sz w:val="24"/>
          <w:szCs w:val="24"/>
          <w:lang w:eastAsia="zh-CN"/>
        </w:rPr>
        <w:t xml:space="preserve">RRC Representation of </w:t>
      </w:r>
      <w:r w:rsidR="00577770">
        <w:rPr>
          <w:sz w:val="24"/>
          <w:szCs w:val="24"/>
          <w:lang w:eastAsia="zh-CN"/>
        </w:rPr>
        <w:t xml:space="preserve">Release 17 </w:t>
      </w:r>
      <w:r>
        <w:rPr>
          <w:sz w:val="24"/>
          <w:szCs w:val="24"/>
          <w:lang w:eastAsia="zh-CN"/>
        </w:rPr>
        <w:t xml:space="preserve">Type 3 HARQ CB </w:t>
      </w:r>
    </w:p>
    <w:p w14:paraId="15320070" w14:textId="7671178E" w:rsidR="00A045D3" w:rsidRPr="008B163C" w:rsidRDefault="0056022B" w:rsidP="00A045D3">
      <w:pPr>
        <w:rPr>
          <w:lang w:val="en-GB" w:eastAsia="zh-CN"/>
        </w:rPr>
      </w:pPr>
      <w:proofErr w:type="gramStart"/>
      <w:r>
        <w:rPr>
          <w:lang w:val="en-GB" w:eastAsia="zh-CN"/>
        </w:rPr>
        <w:t>In  #</w:t>
      </w:r>
      <w:proofErr w:type="gramEnd"/>
      <w:r>
        <w:rPr>
          <w:lang w:val="en-GB" w:eastAsia="zh-CN"/>
        </w:rPr>
        <w:t>107-e meeting, the following was agreed:</w:t>
      </w:r>
    </w:p>
    <w:tbl>
      <w:tblPr>
        <w:tblStyle w:val="TableGrid"/>
        <w:tblW w:w="0" w:type="auto"/>
        <w:tblLook w:val="04A0" w:firstRow="1" w:lastRow="0" w:firstColumn="1" w:lastColumn="0" w:noHBand="0" w:noVBand="1"/>
      </w:tblPr>
      <w:tblGrid>
        <w:gridCol w:w="9962"/>
      </w:tblGrid>
      <w:tr w:rsidR="00A045D3" w14:paraId="0DF10745" w14:textId="77777777" w:rsidTr="000420AB">
        <w:tc>
          <w:tcPr>
            <w:tcW w:w="9962" w:type="dxa"/>
          </w:tcPr>
          <w:p w14:paraId="26CF65C2" w14:textId="3720A95D" w:rsidR="004D2CC0" w:rsidRPr="004D2CC0" w:rsidRDefault="00A045D3" w:rsidP="004D2CC0">
            <w:pPr>
              <w:spacing w:after="0"/>
              <w:rPr>
                <w:rFonts w:ascii="Times" w:eastAsia="Batang" w:hAnsi="Times" w:cs="Times"/>
                <w:b/>
                <w:bCs/>
                <w:szCs w:val="22"/>
              </w:rPr>
            </w:pPr>
            <w:r w:rsidRPr="00BA03E3">
              <w:rPr>
                <w:rFonts w:ascii="Times" w:eastAsia="Batang" w:hAnsi="Times" w:cs="Times"/>
                <w:b/>
                <w:bCs/>
                <w:szCs w:val="22"/>
                <w:highlight w:val="green"/>
              </w:rPr>
              <w:t>Agreement</w:t>
            </w:r>
            <w:r w:rsidR="004D2CC0" w:rsidRPr="004D2CC0">
              <w:rPr>
                <w:rFonts w:ascii="Times" w:eastAsia="Times New Roman" w:hAnsi="Times" w:cs="Times"/>
                <w:b/>
                <w:color w:val="222222"/>
                <w:kern w:val="24"/>
                <w:sz w:val="36"/>
                <w:szCs w:val="36"/>
              </w:rPr>
              <w:t xml:space="preserve"> </w:t>
            </w:r>
          </w:p>
          <w:p w14:paraId="13AC5597" w14:textId="1DE2F4A0" w:rsidR="004D2CC0" w:rsidRPr="004D2CC0" w:rsidRDefault="004D2CC0" w:rsidP="004D2CC0">
            <w:pPr>
              <w:rPr>
                <w:rFonts w:ascii="Times" w:eastAsia="Batang" w:hAnsi="Times"/>
                <w:bCs/>
                <w:szCs w:val="22"/>
                <w:lang w:eastAsia="zh-CN"/>
              </w:rPr>
            </w:pPr>
            <w:r w:rsidRPr="004D2CC0">
              <w:rPr>
                <w:rFonts w:ascii="Times" w:eastAsia="Batang" w:hAnsi="Times"/>
                <w:bCs/>
                <w:szCs w:val="22"/>
                <w:lang w:eastAsia="zh-CN"/>
              </w:rPr>
              <w:t>One enhanced Type 3 HARQ-ACK codebook is RRC configured either as:</w:t>
            </w:r>
          </w:p>
          <w:p w14:paraId="2E24A2D2" w14:textId="586BD453" w:rsidR="004D2CC0" w:rsidRPr="00FB415B" w:rsidRDefault="004D2CC0" w:rsidP="001F3DE9">
            <w:pPr>
              <w:pStyle w:val="ListParagraph"/>
              <w:numPr>
                <w:ilvl w:val="0"/>
                <w:numId w:val="18"/>
              </w:numPr>
              <w:rPr>
                <w:rFonts w:ascii="Times" w:eastAsia="Batang" w:hAnsi="Times"/>
                <w:bCs/>
                <w:lang w:eastAsia="zh-CN"/>
              </w:rPr>
            </w:pPr>
            <w:r w:rsidRPr="00FB415B">
              <w:rPr>
                <w:rFonts w:ascii="Times" w:eastAsia="Batang" w:hAnsi="Times"/>
                <w:bCs/>
                <w:lang w:eastAsia="zh-CN"/>
              </w:rPr>
              <w:t>a subset of CC, i.e., all HARQ processes of the subset of CCs are part of the codebook, OR</w:t>
            </w:r>
          </w:p>
          <w:tbl>
            <w:tblPr>
              <w:tblW w:w="17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7"/>
              <w:gridCol w:w="11963"/>
              <w:gridCol w:w="3520"/>
            </w:tblGrid>
            <w:tr w:rsidR="00FB415B" w:rsidRPr="00FB415B" w14:paraId="6071D576" w14:textId="77777777" w:rsidTr="00E43B72">
              <w:trPr>
                <w:trHeight w:val="810"/>
              </w:trPr>
              <w:tc>
                <w:tcPr>
                  <w:tcW w:w="2037" w:type="dxa"/>
                  <w:shd w:val="clear" w:color="auto" w:fill="auto"/>
                  <w:tcMar>
                    <w:top w:w="15" w:type="dxa"/>
                    <w:left w:w="108" w:type="dxa"/>
                    <w:bottom w:w="0" w:type="dxa"/>
                    <w:right w:w="108" w:type="dxa"/>
                  </w:tcMar>
                  <w:vAlign w:val="center"/>
                  <w:hideMark/>
                </w:tcPr>
                <w:p w14:paraId="668EFCF5" w14:textId="77777777" w:rsidR="00FB415B" w:rsidRPr="00FB415B" w:rsidRDefault="00FB415B" w:rsidP="00FB415B">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pdsch-HARQ-ACK-enhType3perCC</w:t>
                  </w:r>
                </w:p>
              </w:tc>
              <w:tc>
                <w:tcPr>
                  <w:tcW w:w="11963" w:type="dxa"/>
                  <w:shd w:val="clear" w:color="auto" w:fill="auto"/>
                  <w:tcMar>
                    <w:top w:w="15" w:type="dxa"/>
                    <w:left w:w="108" w:type="dxa"/>
                    <w:bottom w:w="0" w:type="dxa"/>
                    <w:right w:w="108" w:type="dxa"/>
                  </w:tcMar>
                  <w:vAlign w:val="center"/>
                  <w:hideMark/>
                </w:tcPr>
                <w:p w14:paraId="168B2F5A" w14:textId="77777777" w:rsidR="00FB415B" w:rsidRPr="00FB415B" w:rsidRDefault="00FB415B" w:rsidP="00FB415B">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Configure the one enhanced Type 3 HARQ-ACK codebook using per CC configuration</w:t>
                  </w:r>
                </w:p>
              </w:tc>
              <w:tc>
                <w:tcPr>
                  <w:tcW w:w="3520" w:type="dxa"/>
                  <w:shd w:val="clear" w:color="auto" w:fill="auto"/>
                  <w:tcMar>
                    <w:top w:w="15" w:type="dxa"/>
                    <w:left w:w="108" w:type="dxa"/>
                    <w:bottom w:w="0" w:type="dxa"/>
                    <w:right w:w="108" w:type="dxa"/>
                  </w:tcMar>
                  <w:vAlign w:val="center"/>
                  <w:hideMark/>
                </w:tcPr>
                <w:p w14:paraId="74A45C32" w14:textId="77777777" w:rsidR="00FB415B" w:rsidRPr="00FB415B" w:rsidRDefault="00FB415B" w:rsidP="00FB415B">
                  <w:pPr>
                    <w:spacing w:before="120" w:line="280" w:lineRule="atLeast"/>
                    <w:jc w:val="both"/>
                    <w:rPr>
                      <w:rFonts w:ascii="Times" w:eastAsia="Batang" w:hAnsi="Times"/>
                      <w:bCs/>
                      <w:szCs w:val="22"/>
                      <w:lang w:eastAsia="zh-CN"/>
                    </w:rPr>
                  </w:pPr>
                  <w:r w:rsidRPr="00FB415B">
                    <w:rPr>
                      <w:rFonts w:ascii="Times" w:eastAsia="Batang" w:hAnsi="Times"/>
                      <w:b/>
                      <w:bCs/>
                      <w:szCs w:val="22"/>
                      <w:lang w:eastAsia="zh-CN"/>
                    </w:rPr>
                    <w:t>(</w:t>
                  </w:r>
                  <w:proofErr w:type="gramStart"/>
                  <w:r w:rsidRPr="00FB415B">
                    <w:rPr>
                      <w:rFonts w:ascii="Times" w:eastAsia="Batang" w:hAnsi="Times"/>
                      <w:b/>
                      <w:bCs/>
                      <w:szCs w:val="22"/>
                      <w:lang w:eastAsia="zh-CN"/>
                    </w:rPr>
                    <w:t>1..</w:t>
                  </w:r>
                  <w:proofErr w:type="gramEnd"/>
                  <w:r w:rsidRPr="00FB415B">
                    <w:rPr>
                      <w:rFonts w:ascii="Times" w:eastAsia="Batang" w:hAnsi="Times"/>
                      <w:b/>
                      <w:bCs/>
                      <w:szCs w:val="22"/>
                      <w:lang w:eastAsia="zh-CN"/>
                    </w:rPr>
                    <w:t>maxNrofServingCells) of Integer (0,1)</w:t>
                  </w:r>
                </w:p>
              </w:tc>
            </w:tr>
          </w:tbl>
          <w:p w14:paraId="4D9F0DBD" w14:textId="53CEEE4B" w:rsidR="004D2CC0" w:rsidRDefault="00FB415B" w:rsidP="004D2CC0">
            <w:pPr>
              <w:rPr>
                <w:rFonts w:ascii="Times" w:eastAsia="Batang" w:hAnsi="Times"/>
                <w:bCs/>
                <w:szCs w:val="22"/>
                <w:lang w:eastAsia="zh-CN"/>
              </w:rPr>
            </w:pPr>
            <w:r>
              <w:rPr>
                <w:rFonts w:ascii="Times" w:eastAsia="Batang" w:hAnsi="Times"/>
                <w:bCs/>
                <w:szCs w:val="22"/>
                <w:lang w:eastAsia="zh-CN"/>
              </w:rPr>
              <w:t xml:space="preserve">       </w:t>
            </w:r>
            <w:r w:rsidR="004D2CC0" w:rsidRPr="004D2CC0">
              <w:rPr>
                <w:rFonts w:ascii="Times" w:eastAsia="Batang" w:hAnsi="Times"/>
                <w:bCs/>
                <w:szCs w:val="22"/>
                <w:lang w:eastAsia="zh-CN"/>
              </w:rPr>
              <w:t>2. a subset of configured HARQ processes per CC</w:t>
            </w:r>
            <w:proofErr w:type="gramStart"/>
            <w:r w:rsidR="004D2CC0" w:rsidRPr="004D2CC0">
              <w:rPr>
                <w:rFonts w:ascii="Times" w:eastAsia="Batang" w:hAnsi="Times"/>
                <w:bCs/>
                <w:szCs w:val="22"/>
                <w:lang w:eastAsia="zh-CN"/>
              </w:rPr>
              <w:t>, ,</w:t>
            </w:r>
            <w:proofErr w:type="gramEnd"/>
            <w:r w:rsidR="004D2CC0" w:rsidRPr="004D2CC0">
              <w:rPr>
                <w:rFonts w:ascii="Times" w:eastAsia="Batang" w:hAnsi="Times"/>
                <w:bCs/>
                <w:szCs w:val="22"/>
                <w:lang w:eastAsia="zh-CN"/>
              </w:rPr>
              <w:t xml:space="preserve"> i.e., i.e., different subsets of HARQ processes can be configured for each CC.</w:t>
            </w:r>
          </w:p>
          <w:tbl>
            <w:tblPr>
              <w:tblW w:w="17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50"/>
              <w:gridCol w:w="12139"/>
              <w:gridCol w:w="3511"/>
            </w:tblGrid>
            <w:tr w:rsidR="0038736C" w:rsidRPr="0038736C" w14:paraId="759F7EC5" w14:textId="77777777" w:rsidTr="0038736C">
              <w:trPr>
                <w:trHeight w:val="810"/>
              </w:trPr>
              <w:tc>
                <w:tcPr>
                  <w:tcW w:w="1862" w:type="dxa"/>
                  <w:shd w:val="clear" w:color="auto" w:fill="auto"/>
                  <w:tcMar>
                    <w:top w:w="15" w:type="dxa"/>
                    <w:left w:w="108" w:type="dxa"/>
                    <w:bottom w:w="0" w:type="dxa"/>
                    <w:right w:w="108" w:type="dxa"/>
                  </w:tcMar>
                  <w:vAlign w:val="center"/>
                  <w:hideMark/>
                </w:tcPr>
                <w:p w14:paraId="563C9BB3" w14:textId="77777777" w:rsidR="0038736C" w:rsidRPr="0038736C" w:rsidRDefault="0038736C" w:rsidP="0038736C">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pdsch-HARQ-ACK-enhType3perHARQ</w:t>
                  </w:r>
                </w:p>
              </w:tc>
              <w:tc>
                <w:tcPr>
                  <w:tcW w:w="12219" w:type="dxa"/>
                  <w:shd w:val="clear" w:color="auto" w:fill="auto"/>
                  <w:tcMar>
                    <w:top w:w="15" w:type="dxa"/>
                    <w:left w:w="108" w:type="dxa"/>
                    <w:bottom w:w="0" w:type="dxa"/>
                    <w:right w:w="108" w:type="dxa"/>
                  </w:tcMar>
                  <w:vAlign w:val="center"/>
                  <w:hideMark/>
                </w:tcPr>
                <w:p w14:paraId="77965044" w14:textId="77777777" w:rsidR="0038736C" w:rsidRDefault="0038736C" w:rsidP="0038736C">
                  <w:pPr>
                    <w:spacing w:before="120" w:line="280" w:lineRule="atLeast"/>
                    <w:jc w:val="both"/>
                    <w:rPr>
                      <w:rFonts w:ascii="Times" w:eastAsia="Batang" w:hAnsi="Times"/>
                      <w:b/>
                      <w:bCs/>
                      <w:szCs w:val="22"/>
                      <w:lang w:eastAsia="zh-CN"/>
                    </w:rPr>
                  </w:pPr>
                  <w:r w:rsidRPr="0038736C">
                    <w:rPr>
                      <w:rFonts w:ascii="Times" w:eastAsia="Batang" w:hAnsi="Times"/>
                      <w:b/>
                      <w:bCs/>
                      <w:szCs w:val="22"/>
                      <w:lang w:eastAsia="zh-CN"/>
                    </w:rPr>
                    <w:t>Configure the one enhanced Type 3 HARQ-ACK codebook using a per HARQ process</w:t>
                  </w:r>
                </w:p>
                <w:p w14:paraId="6E2E0528" w14:textId="3AC01FF2" w:rsidR="0038736C" w:rsidRPr="0038736C" w:rsidRDefault="0038736C" w:rsidP="0038736C">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 xml:space="preserve"> and CC configuration</w:t>
                  </w:r>
                </w:p>
              </w:tc>
              <w:tc>
                <w:tcPr>
                  <w:tcW w:w="3519" w:type="dxa"/>
                  <w:shd w:val="clear" w:color="auto" w:fill="auto"/>
                  <w:tcMar>
                    <w:top w:w="15" w:type="dxa"/>
                    <w:left w:w="108" w:type="dxa"/>
                    <w:bottom w:w="0" w:type="dxa"/>
                    <w:right w:w="108" w:type="dxa"/>
                  </w:tcMar>
                  <w:vAlign w:val="center"/>
                  <w:hideMark/>
                </w:tcPr>
                <w:p w14:paraId="7688B548" w14:textId="77777777" w:rsidR="0038736C" w:rsidRPr="0038736C" w:rsidRDefault="0038736C" w:rsidP="0038736C">
                  <w:pPr>
                    <w:spacing w:before="120" w:line="280" w:lineRule="atLeast"/>
                    <w:jc w:val="both"/>
                    <w:rPr>
                      <w:rFonts w:ascii="Times" w:eastAsia="Batang" w:hAnsi="Times"/>
                      <w:bCs/>
                      <w:szCs w:val="22"/>
                      <w:lang w:eastAsia="zh-CN"/>
                    </w:rPr>
                  </w:pPr>
                  <w:r w:rsidRPr="0038736C">
                    <w:rPr>
                      <w:rFonts w:ascii="Times" w:eastAsia="Batang" w:hAnsi="Times"/>
                      <w:b/>
                      <w:bCs/>
                      <w:szCs w:val="22"/>
                      <w:lang w:eastAsia="zh-CN"/>
                    </w:rPr>
                    <w:t>(</w:t>
                  </w:r>
                  <w:proofErr w:type="gramStart"/>
                  <w:r w:rsidRPr="0038736C">
                    <w:rPr>
                      <w:rFonts w:ascii="Times" w:eastAsia="Batang" w:hAnsi="Times"/>
                      <w:b/>
                      <w:bCs/>
                      <w:szCs w:val="22"/>
                      <w:lang w:eastAsia="zh-CN"/>
                    </w:rPr>
                    <w:t>1..</w:t>
                  </w:r>
                  <w:proofErr w:type="gramEnd"/>
                  <w:r w:rsidRPr="0038736C">
                    <w:rPr>
                      <w:rFonts w:ascii="Times" w:eastAsia="Batang" w:hAnsi="Times"/>
                      <w:b/>
                      <w:bCs/>
                      <w:szCs w:val="22"/>
                      <w:lang w:eastAsia="zh-CN"/>
                    </w:rPr>
                    <w:t>maxNrofServingCells) of Bit String (Size (16))</w:t>
                  </w:r>
                </w:p>
              </w:tc>
            </w:tr>
          </w:tbl>
          <w:p w14:paraId="6478EB8A" w14:textId="69DEF814" w:rsidR="00E4746B" w:rsidRPr="004D2CC0" w:rsidRDefault="00E4746B" w:rsidP="000420AB">
            <w:pPr>
              <w:rPr>
                <w:rFonts w:ascii="Times" w:eastAsia="Batang" w:hAnsi="Times"/>
                <w:bCs/>
                <w:szCs w:val="22"/>
                <w:lang w:eastAsia="zh-CN"/>
              </w:rPr>
            </w:pPr>
          </w:p>
        </w:tc>
      </w:tr>
    </w:tbl>
    <w:p w14:paraId="72B09863" w14:textId="77777777" w:rsidR="00A045D3" w:rsidRPr="00D11B1A" w:rsidRDefault="00A045D3" w:rsidP="00A045D3">
      <w:pPr>
        <w:rPr>
          <w:sz w:val="2"/>
          <w:szCs w:val="2"/>
          <w:lang w:val="en-GB" w:eastAsia="zh-CN"/>
        </w:rPr>
      </w:pPr>
    </w:p>
    <w:p w14:paraId="05C35884" w14:textId="26A70A08" w:rsidR="00246725" w:rsidRDefault="00A045D3" w:rsidP="00A045D3">
      <w:pPr>
        <w:rPr>
          <w:lang w:eastAsia="zh-CN"/>
        </w:rPr>
      </w:pPr>
      <w:r>
        <w:rPr>
          <w:lang w:eastAsia="zh-CN"/>
        </w:rPr>
        <w:t xml:space="preserve">According to this agreement, </w:t>
      </w:r>
      <w:r w:rsidR="00C65F5F">
        <w:rPr>
          <w:lang w:eastAsia="zh-CN"/>
        </w:rPr>
        <w:t xml:space="preserve">each Rel. 17 Type 3 HARQ CB </w:t>
      </w:r>
      <w:r w:rsidR="000C12E4">
        <w:rPr>
          <w:lang w:eastAsia="zh-CN"/>
        </w:rPr>
        <w:t>is represented as a bitmap</w:t>
      </w:r>
      <w:r w:rsidR="003F2559">
        <w:rPr>
          <w:lang w:eastAsia="zh-CN"/>
        </w:rPr>
        <w:t xml:space="preserve"> at RRC level. This</w:t>
      </w:r>
      <w:r w:rsidR="00066CF4">
        <w:rPr>
          <w:lang w:eastAsia="zh-CN"/>
        </w:rPr>
        <w:t xml:space="preserve"> is a reasonable representation of the Rel. 17 Type 3 HARQ CB</w:t>
      </w:r>
      <w:r w:rsidR="00F23D67">
        <w:rPr>
          <w:lang w:eastAsia="zh-CN"/>
        </w:rPr>
        <w:t xml:space="preserve"> as this </w:t>
      </w:r>
      <w:r w:rsidR="008C6EFD">
        <w:rPr>
          <w:lang w:eastAsia="zh-CN"/>
        </w:rPr>
        <w:t xml:space="preserve">Rel. 17 Type 3 HARQ CB is </w:t>
      </w:r>
      <w:r w:rsidR="009B2964">
        <w:rPr>
          <w:lang w:eastAsia="zh-CN"/>
        </w:rPr>
        <w:t xml:space="preserve">specified according to the </w:t>
      </w:r>
      <w:r w:rsidR="007C28DA">
        <w:rPr>
          <w:lang w:eastAsia="zh-CN"/>
        </w:rPr>
        <w:t xml:space="preserve">above agreement. </w:t>
      </w:r>
      <w:r w:rsidR="005B211C">
        <w:rPr>
          <w:lang w:eastAsia="zh-CN"/>
        </w:rPr>
        <w:t>The problem with this RRC representation of Rel. 17 Type 3 HARQ CB can be the overhead.</w:t>
      </w:r>
    </w:p>
    <w:p w14:paraId="17C49055" w14:textId="6AE1C4B3" w:rsidR="00D61457" w:rsidRPr="008B163C" w:rsidRDefault="00D61457" w:rsidP="00A045D3">
      <w:pPr>
        <w:rPr>
          <w:lang w:val="en-GB" w:eastAsia="zh-CN"/>
        </w:rPr>
      </w:pPr>
      <w:r>
        <w:rPr>
          <w:lang w:eastAsia="zh-CN"/>
        </w:rPr>
        <w:lastRenderedPageBreak/>
        <w:t>As an example, consider a UE with 4 CCs and 16 HARQ Processes per CC, hence in all there are 64 HARQ Processes. In case the network wants to provide full flexibility in terms of Rel. 17 Type 3 HARQ CB construction, then, for each Rel. 17 Type 3 HARQ CB, there is a need for a bitmap equal to 64 bits. If the UE supports 8 Rel. 17 Type 3 HARQ CBs, then, there is a need of 512 bits.</w:t>
      </w:r>
    </w:p>
    <w:p w14:paraId="1F0B719C" w14:textId="606059F3" w:rsidR="00D666CD" w:rsidRDefault="00714638" w:rsidP="00D666CD">
      <w:pPr>
        <w:rPr>
          <w:lang w:eastAsia="zh-CN"/>
        </w:rPr>
      </w:pPr>
      <w:r>
        <w:rPr>
          <w:lang w:eastAsia="zh-CN"/>
        </w:rPr>
        <w:t xml:space="preserve">Considering the high overhead of this RRC representation, </w:t>
      </w:r>
      <w:r w:rsidR="00426CD5">
        <w:rPr>
          <w:lang w:eastAsia="zh-CN"/>
        </w:rPr>
        <w:t>it is questionable what type of flexibility is provid</w:t>
      </w:r>
      <w:r w:rsidR="007C1D9A">
        <w:rPr>
          <w:lang w:eastAsia="zh-CN"/>
        </w:rPr>
        <w:t xml:space="preserve">ed by configuring </w:t>
      </w:r>
      <w:r w:rsidR="001C72B0">
        <w:rPr>
          <w:lang w:eastAsia="zh-CN"/>
        </w:rPr>
        <w:t xml:space="preserve">up to </w:t>
      </w:r>
      <w:r w:rsidR="007C1D9A">
        <w:rPr>
          <w:lang w:eastAsia="zh-CN"/>
        </w:rPr>
        <w:t xml:space="preserve">8 different bitmaps </w:t>
      </w:r>
      <w:r w:rsidR="00211ECC">
        <w:rPr>
          <w:lang w:eastAsia="zh-CN"/>
        </w:rPr>
        <w:t xml:space="preserve">with HARQ process IDs for the up to </w:t>
      </w:r>
      <w:r w:rsidR="001C72B0">
        <w:rPr>
          <w:lang w:eastAsia="zh-CN"/>
        </w:rPr>
        <w:t xml:space="preserve">8 Rel. 17 Type 3 HARQ CBs. </w:t>
      </w:r>
      <w:r w:rsidR="00D666CD">
        <w:rPr>
          <w:lang w:eastAsia="zh-CN"/>
        </w:rPr>
        <w:t>An additional factor to be considered is that these (up to 8) Rel. 17 Type 3 HARQ CBs are configured in advance at RRC layer and by ignoring the dynamic channel changes. Therefore, the task of somehow predicting which HARQ Processes might need to be retransmitted via this Rel. 17 Type 3 HARQ CB</w:t>
      </w:r>
      <w:r w:rsidR="001F4D03">
        <w:rPr>
          <w:lang w:eastAsia="zh-CN"/>
        </w:rPr>
        <w:t xml:space="preserve"> and hence might form </w:t>
      </w:r>
      <w:r w:rsidR="00CC6BB7">
        <w:rPr>
          <w:lang w:eastAsia="zh-CN"/>
        </w:rPr>
        <w:t>this becomes</w:t>
      </w:r>
      <w:r w:rsidR="00D666CD">
        <w:rPr>
          <w:lang w:eastAsia="zh-CN"/>
        </w:rPr>
        <w:t xml:space="preserve"> unrealistically challenging.</w:t>
      </w:r>
    </w:p>
    <w:p w14:paraId="151242CB" w14:textId="1ACD1557" w:rsidR="00D666CD" w:rsidRDefault="00CC6BB7" w:rsidP="00D666CD">
      <w:pPr>
        <w:rPr>
          <w:lang w:eastAsia="zh-CN"/>
        </w:rPr>
      </w:pPr>
      <w:r>
        <w:rPr>
          <w:lang w:eastAsia="zh-CN"/>
        </w:rPr>
        <w:t xml:space="preserve">Moreover, despite the above agreement </w:t>
      </w:r>
      <w:r w:rsidR="00800878">
        <w:rPr>
          <w:lang w:eastAsia="zh-CN"/>
        </w:rPr>
        <w:t>there has never been a discussion in RAN 1 or RAN 2 on how this</w:t>
      </w:r>
      <w:r w:rsidR="00274E09">
        <w:rPr>
          <w:lang w:eastAsia="zh-CN"/>
        </w:rPr>
        <w:t xml:space="preserve"> </w:t>
      </w:r>
      <w:r w:rsidR="00B610C6">
        <w:rPr>
          <w:lang w:eastAsia="zh-CN"/>
        </w:rPr>
        <w:t xml:space="preserve">subset of HARQ Processes of a subset of active CCs can be represented in </w:t>
      </w:r>
      <w:r w:rsidR="00290422">
        <w:rPr>
          <w:lang w:eastAsia="zh-CN"/>
        </w:rPr>
        <w:t xml:space="preserve">RRC; hence, how the above agreement can be translated into an RRC configuration. </w:t>
      </w:r>
      <w:r w:rsidR="00D666CD">
        <w:rPr>
          <w:lang w:eastAsia="zh-CN"/>
        </w:rPr>
        <w:t>Although th</w:t>
      </w:r>
      <w:r w:rsidR="00503C85">
        <w:rPr>
          <w:lang w:eastAsia="zh-CN"/>
        </w:rPr>
        <w:t>e bitmap</w:t>
      </w:r>
      <w:r w:rsidR="00D666CD">
        <w:rPr>
          <w:lang w:eastAsia="zh-CN"/>
        </w:rPr>
        <w:t xml:space="preserve"> is one reasonable way of representing the requested Rel. 17 Type 3 HARQ CB, this option has one significant drawback</w:t>
      </w:r>
      <w:r w:rsidR="00157218">
        <w:rPr>
          <w:lang w:eastAsia="zh-CN"/>
        </w:rPr>
        <w:t>, as mentioned above</w:t>
      </w:r>
      <w:r w:rsidR="00D666CD">
        <w:rPr>
          <w:lang w:eastAsia="zh-CN"/>
        </w:rPr>
        <w:t xml:space="preserve">. It results in high RRC signaling overhead/payload. Even though the RRC signaling overhead is not a major concern, the RRC message reliability </w:t>
      </w:r>
      <w:proofErr w:type="gramStart"/>
      <w:r w:rsidR="00D666CD">
        <w:rPr>
          <w:lang w:eastAsia="zh-CN"/>
        </w:rPr>
        <w:t>is;</w:t>
      </w:r>
      <w:proofErr w:type="gramEnd"/>
      <w:r w:rsidR="00D666CD">
        <w:rPr>
          <w:lang w:eastAsia="zh-CN"/>
        </w:rPr>
        <w:t xml:space="preserve"> i.e. it is different to send a dozen of RRC bits to UE experiencing cancelled HARQ than sending a hundred or more of RRC bits.</w:t>
      </w:r>
    </w:p>
    <w:p w14:paraId="78992668" w14:textId="64BB6203" w:rsidR="00D666CD" w:rsidRDefault="00BA5D43" w:rsidP="00D666CD">
      <w:pPr>
        <w:rPr>
          <w:lang w:eastAsia="zh-CN"/>
        </w:rPr>
      </w:pPr>
      <w:r>
        <w:rPr>
          <w:lang w:eastAsia="zh-CN"/>
        </w:rPr>
        <w:t xml:space="preserve">Other ways of representing a Rel. 17 Type 3 HARQ CB without the drawback of RRC overhead can be imagined. </w:t>
      </w:r>
      <w:r w:rsidR="00D666CD">
        <w:rPr>
          <w:lang w:eastAsia="zh-CN"/>
        </w:rPr>
        <w:t>In case the network wants to offer some flexibility by allowing different HARQ Process IDs within a given CC, then, there is a need to indicate both:</w:t>
      </w:r>
    </w:p>
    <w:p w14:paraId="26635A9F" w14:textId="77777777" w:rsidR="00D666CD" w:rsidRPr="0054404E" w:rsidRDefault="00D666CD" w:rsidP="001F3DE9">
      <w:pPr>
        <w:pStyle w:val="ListParagraph"/>
        <w:numPr>
          <w:ilvl w:val="0"/>
          <w:numId w:val="7"/>
        </w:numPr>
        <w:rPr>
          <w:rFonts w:ascii="Times New Roman" w:hAnsi="Times New Roman"/>
          <w:sz w:val="20"/>
          <w:szCs w:val="20"/>
          <w:lang w:eastAsia="zh-CN"/>
        </w:rPr>
      </w:pPr>
      <w:r w:rsidRPr="0054404E">
        <w:rPr>
          <w:rFonts w:ascii="Times New Roman" w:hAnsi="Times New Roman"/>
          <w:sz w:val="20"/>
          <w:szCs w:val="20"/>
          <w:lang w:eastAsia="zh-CN"/>
        </w:rPr>
        <w:t>CC</w:t>
      </w:r>
      <w:r>
        <w:rPr>
          <w:rFonts w:ascii="Times New Roman" w:hAnsi="Times New Roman"/>
          <w:sz w:val="20"/>
          <w:szCs w:val="20"/>
          <w:lang w:eastAsia="zh-CN"/>
        </w:rPr>
        <w:t xml:space="preserve"> ID</w:t>
      </w:r>
    </w:p>
    <w:p w14:paraId="4C983C89" w14:textId="77777777" w:rsidR="00D666CD" w:rsidRDefault="00D666CD" w:rsidP="001F3DE9">
      <w:pPr>
        <w:pStyle w:val="ListParagraph"/>
        <w:numPr>
          <w:ilvl w:val="0"/>
          <w:numId w:val="7"/>
        </w:numPr>
        <w:rPr>
          <w:rFonts w:ascii="Times New Roman" w:hAnsi="Times New Roman"/>
          <w:sz w:val="20"/>
          <w:szCs w:val="20"/>
          <w:lang w:eastAsia="zh-CN"/>
        </w:rPr>
      </w:pPr>
      <w:r w:rsidRPr="0054404E">
        <w:rPr>
          <w:rFonts w:ascii="Times New Roman" w:hAnsi="Times New Roman"/>
          <w:sz w:val="20"/>
          <w:szCs w:val="20"/>
          <w:lang w:eastAsia="zh-CN"/>
        </w:rPr>
        <w:t>bitmap per CC</w:t>
      </w:r>
    </w:p>
    <w:p w14:paraId="07572525" w14:textId="77777777" w:rsidR="00D666CD" w:rsidRPr="003F0154" w:rsidRDefault="00D666CD" w:rsidP="00D666CD">
      <w:pPr>
        <w:pStyle w:val="ListParagraph"/>
        <w:rPr>
          <w:rFonts w:ascii="Times New Roman" w:hAnsi="Times New Roman"/>
          <w:sz w:val="20"/>
          <w:szCs w:val="20"/>
          <w:lang w:eastAsia="zh-CN"/>
        </w:rPr>
      </w:pPr>
    </w:p>
    <w:p w14:paraId="3538B9F5" w14:textId="77777777" w:rsidR="00D666CD" w:rsidRDefault="00D666CD" w:rsidP="00D666CD">
      <w:pPr>
        <w:rPr>
          <w:lang w:eastAsia="zh-CN"/>
        </w:rPr>
      </w:pPr>
      <w:r>
        <w:rPr>
          <w:lang w:eastAsia="zh-CN"/>
        </w:rPr>
        <w:t>In this case, in the example under discussion here, there is a need for 18 bits per Rel. 17 Type 3 HARQ CB. In case of 8 configured Rel. 17 Type 3 HARQ CB, there is a need for 144 bits.</w:t>
      </w:r>
    </w:p>
    <w:p w14:paraId="5C42CAB6" w14:textId="77777777" w:rsidR="00D666CD" w:rsidRDefault="00D666CD" w:rsidP="00D666CD">
      <w:pPr>
        <w:rPr>
          <w:lang w:eastAsia="zh-CN"/>
        </w:rPr>
      </w:pPr>
      <w:r>
        <w:rPr>
          <w:lang w:eastAsia="zh-CN"/>
        </w:rPr>
        <w:t>An alternative option would be that the HARQ Process IDs within a given Rel. 17 Type 3 HARQ CB are consecutive. In this case the following RRC fields are needed in order to determine a given Rel. 17 Type 3 HARQ CB</w:t>
      </w:r>
    </w:p>
    <w:p w14:paraId="096798BD" w14:textId="77777777" w:rsidR="00D666CD" w:rsidRPr="0054404E" w:rsidRDefault="00D666CD" w:rsidP="001F3DE9">
      <w:pPr>
        <w:pStyle w:val="ListParagraph"/>
        <w:numPr>
          <w:ilvl w:val="0"/>
          <w:numId w:val="7"/>
        </w:numPr>
        <w:rPr>
          <w:rFonts w:ascii="Times New Roman" w:hAnsi="Times New Roman"/>
          <w:sz w:val="20"/>
          <w:szCs w:val="20"/>
          <w:lang w:eastAsia="zh-CN"/>
        </w:rPr>
      </w:pPr>
      <w:r w:rsidRPr="0054404E">
        <w:rPr>
          <w:rFonts w:ascii="Times New Roman" w:hAnsi="Times New Roman"/>
          <w:sz w:val="20"/>
          <w:szCs w:val="20"/>
          <w:lang w:eastAsia="zh-CN"/>
        </w:rPr>
        <w:t>CC</w:t>
      </w:r>
      <w:r>
        <w:rPr>
          <w:rFonts w:ascii="Times New Roman" w:hAnsi="Times New Roman"/>
          <w:sz w:val="20"/>
          <w:szCs w:val="20"/>
          <w:lang w:eastAsia="zh-CN"/>
        </w:rPr>
        <w:t xml:space="preserve"> ID</w:t>
      </w:r>
    </w:p>
    <w:p w14:paraId="665B3E5C" w14:textId="77777777" w:rsidR="00D666CD" w:rsidRDefault="00D666CD" w:rsidP="001F3DE9">
      <w:pPr>
        <w:pStyle w:val="ListParagraph"/>
        <w:numPr>
          <w:ilvl w:val="0"/>
          <w:numId w:val="7"/>
        </w:numPr>
        <w:rPr>
          <w:rFonts w:ascii="Times New Roman" w:hAnsi="Times New Roman"/>
          <w:sz w:val="20"/>
          <w:szCs w:val="20"/>
          <w:lang w:eastAsia="zh-CN"/>
        </w:rPr>
      </w:pPr>
      <w:r>
        <w:rPr>
          <w:rFonts w:ascii="Times New Roman" w:hAnsi="Times New Roman"/>
          <w:sz w:val="20"/>
          <w:szCs w:val="20"/>
          <w:lang w:eastAsia="zh-CN"/>
        </w:rPr>
        <w:t>Starting HARQ Process ID #</w:t>
      </w:r>
    </w:p>
    <w:p w14:paraId="557435FF" w14:textId="77777777" w:rsidR="00D666CD" w:rsidRDefault="00D666CD" w:rsidP="001F3DE9">
      <w:pPr>
        <w:pStyle w:val="ListParagraph"/>
        <w:numPr>
          <w:ilvl w:val="0"/>
          <w:numId w:val="7"/>
        </w:numPr>
        <w:rPr>
          <w:rFonts w:ascii="Times New Roman" w:hAnsi="Times New Roman"/>
          <w:sz w:val="20"/>
          <w:szCs w:val="20"/>
          <w:lang w:eastAsia="zh-CN"/>
        </w:rPr>
      </w:pPr>
      <w:r>
        <w:rPr>
          <w:rFonts w:ascii="Times New Roman" w:hAnsi="Times New Roman"/>
          <w:sz w:val="20"/>
          <w:szCs w:val="20"/>
          <w:lang w:eastAsia="zh-CN"/>
        </w:rPr>
        <w:t>Size</w:t>
      </w:r>
    </w:p>
    <w:p w14:paraId="66486B06" w14:textId="77777777" w:rsidR="00D666CD" w:rsidRDefault="00D666CD" w:rsidP="00D666CD">
      <w:pPr>
        <w:rPr>
          <w:lang w:eastAsia="zh-CN"/>
        </w:rPr>
      </w:pPr>
    </w:p>
    <w:p w14:paraId="033EBAE5" w14:textId="77777777" w:rsidR="00D666CD" w:rsidRDefault="00D666CD" w:rsidP="00D666CD">
      <w:pPr>
        <w:rPr>
          <w:lang w:eastAsia="zh-CN"/>
        </w:rPr>
      </w:pPr>
      <w:r>
        <w:rPr>
          <w:lang w:eastAsia="zh-CN"/>
        </w:rPr>
        <w:t>Hence in the same example under discussion here, 10 bits per Rel. 17 Type 3 HARQ CB are needed. In case of 8</w:t>
      </w:r>
      <w:r w:rsidRPr="00F272E3">
        <w:rPr>
          <w:lang w:eastAsia="zh-CN"/>
        </w:rPr>
        <w:t xml:space="preserve"> </w:t>
      </w:r>
      <w:r>
        <w:rPr>
          <w:lang w:eastAsia="zh-CN"/>
        </w:rPr>
        <w:t xml:space="preserve">configured Rel. 17 Type 3 HARQ CB, there is a need for 80 bits. </w:t>
      </w:r>
    </w:p>
    <w:p w14:paraId="1894A462" w14:textId="77777777" w:rsidR="00D666CD" w:rsidRDefault="00D666CD" w:rsidP="00D666CD">
      <w:pPr>
        <w:rPr>
          <w:lang w:eastAsia="zh-CN"/>
        </w:rPr>
      </w:pPr>
      <w:r>
        <w:rPr>
          <w:lang w:eastAsia="zh-CN"/>
        </w:rPr>
        <w:t xml:space="preserve">In an even more conservative approach, the whole space of HARQ Processes is equally divided into the number of configured Rel. 17 Type 3 HARQ CBs. Hence, in the example here, if there are 8 Rel. 17 Type 3 HARQ CB configured, each Rel. 17 Type 3 HARQ CB is consisted of 8 consecutive HARQ Process IDs. In this case only a single bit entry in RRC is sufficient. </w:t>
      </w:r>
    </w:p>
    <w:p w14:paraId="600415B2" w14:textId="5305A635" w:rsidR="009D2BB9" w:rsidRDefault="00CC11DA" w:rsidP="00D666CD">
      <w:pPr>
        <w:rPr>
          <w:lang w:eastAsia="zh-CN"/>
        </w:rPr>
      </w:pPr>
      <w:r>
        <w:rPr>
          <w:lang w:eastAsia="zh-CN"/>
        </w:rPr>
        <w:object w:dxaOrig="9605" w:dyaOrig="5393" w14:anchorId="1013A2BE">
          <v:shape id="_x0000_i1032" type="#_x0000_t75" style="width:479.85pt;height:269.75pt" o:ole="">
            <v:imagedata r:id="rId16" o:title=""/>
          </v:shape>
          <o:OLEObject Type="Embed" ProgID="PowerPoint.SlideMacroEnabled.12" ShapeID="_x0000_i1032" DrawAspect="Content" ObjectID="_1712165379" r:id="rId17"/>
        </w:object>
      </w:r>
    </w:p>
    <w:p w14:paraId="4211497E" w14:textId="0B0585B3" w:rsidR="00CE10F7" w:rsidRPr="00BD62BA" w:rsidRDefault="008F7A0E" w:rsidP="00D666CD">
      <w:pPr>
        <w:rPr>
          <w:b/>
          <w:lang w:eastAsia="zh-CN"/>
        </w:rPr>
      </w:pPr>
      <w:r w:rsidRPr="009A132D">
        <w:rPr>
          <w:b/>
          <w:bCs/>
        </w:rPr>
        <w:t xml:space="preserve">Figure </w:t>
      </w:r>
      <w:r w:rsidRPr="009A132D">
        <w:rPr>
          <w:b/>
          <w:bCs/>
        </w:rPr>
        <w:fldChar w:fldCharType="begin"/>
      </w:r>
      <w:r w:rsidRPr="009A132D">
        <w:rPr>
          <w:b/>
          <w:bCs/>
        </w:rPr>
        <w:instrText xml:space="preserve"> SEQ Figure \* ARABIC </w:instrText>
      </w:r>
      <w:r w:rsidRPr="009A132D">
        <w:rPr>
          <w:b/>
          <w:bCs/>
        </w:rPr>
        <w:fldChar w:fldCharType="separate"/>
      </w:r>
      <w:r w:rsidR="009D2BB9" w:rsidRPr="009A132D">
        <w:rPr>
          <w:b/>
          <w:bCs/>
          <w:noProof/>
        </w:rPr>
        <w:t>3</w:t>
      </w:r>
      <w:r w:rsidRPr="009A132D">
        <w:rPr>
          <w:b/>
          <w:bCs/>
          <w:noProof/>
        </w:rPr>
        <w:fldChar w:fldCharType="end"/>
      </w:r>
      <w:r w:rsidRPr="00BD6CE9">
        <w:rPr>
          <w:b/>
          <w:bCs/>
        </w:rPr>
        <w:t xml:space="preserve">: </w:t>
      </w:r>
      <w:r w:rsidR="009D2BB9">
        <w:rPr>
          <w:b/>
          <w:bCs/>
        </w:rPr>
        <w:t>Examples of alternative RRC representations of Release 17 Type 3 HARQ CB</w:t>
      </w:r>
      <w:r>
        <w:rPr>
          <w:b/>
          <w:bCs/>
        </w:rPr>
        <w:t>.</w:t>
      </w:r>
    </w:p>
    <w:p w14:paraId="6BE47FA0" w14:textId="3A0D6BAD" w:rsidR="00F834E3" w:rsidRPr="0056022B" w:rsidRDefault="009D2BB9" w:rsidP="00D666CD">
      <w:pPr>
        <w:rPr>
          <w:lang w:val="en-GB" w:eastAsia="zh-CN"/>
        </w:rPr>
      </w:pPr>
      <w:r>
        <w:rPr>
          <w:lang w:eastAsia="zh-CN"/>
        </w:rPr>
        <w:t xml:space="preserve">Without </w:t>
      </w:r>
      <w:r w:rsidR="00D666CD">
        <w:rPr>
          <w:lang w:eastAsia="zh-CN"/>
        </w:rPr>
        <w:t xml:space="preserve">a single example </w:t>
      </w:r>
      <w:r w:rsidR="00BE49ED">
        <w:rPr>
          <w:lang w:eastAsia="zh-CN"/>
        </w:rPr>
        <w:t>how,</w:t>
      </w:r>
      <w:r w:rsidR="00D666CD">
        <w:rPr>
          <w:lang w:eastAsia="zh-CN"/>
        </w:rPr>
        <w:t xml:space="preserve"> this flexibility provided by the HARQ Process ID bitmap is used and not being able to make one, the proposal is to </w:t>
      </w:r>
      <w:r w:rsidR="003E39BF">
        <w:rPr>
          <w:lang w:eastAsia="zh-CN"/>
        </w:rPr>
        <w:t>investigate additional ways of representing a</w:t>
      </w:r>
      <w:r w:rsidR="00FF40B5">
        <w:rPr>
          <w:lang w:eastAsia="zh-CN"/>
        </w:rPr>
        <w:t>n Rel. 17 Type 3 HARQ CB in RRC</w:t>
      </w:r>
      <w:r w:rsidR="00D666CD">
        <w:rPr>
          <w:lang w:eastAsia="zh-CN"/>
        </w:rPr>
        <w:t>.</w:t>
      </w:r>
    </w:p>
    <w:p w14:paraId="3314744C" w14:textId="7AFDB62D" w:rsidR="00905DCE" w:rsidRPr="001E1E49" w:rsidRDefault="009F0980" w:rsidP="001E1E49">
      <w:pPr>
        <w:rPr>
          <w:b/>
          <w:lang w:eastAsia="zh-CN"/>
        </w:rPr>
      </w:pPr>
      <w:r w:rsidRPr="009F0980">
        <w:rPr>
          <w:b/>
          <w:bCs/>
          <w:i/>
          <w:iCs/>
          <w:u w:val="single"/>
          <w:lang w:eastAsia="zh-CN"/>
        </w:rPr>
        <w:t>Proposal 3</w:t>
      </w:r>
      <w:r w:rsidRPr="009F0980">
        <w:rPr>
          <w:b/>
          <w:bCs/>
          <w:u w:val="single"/>
          <w:lang w:eastAsia="zh-CN"/>
        </w:rPr>
        <w:t>:</w:t>
      </w:r>
      <w:r w:rsidRPr="009F0980">
        <w:rPr>
          <w:b/>
          <w:bCs/>
          <w:lang w:eastAsia="zh-CN"/>
        </w:rPr>
        <w:t xml:space="preserve"> </w:t>
      </w:r>
      <w:r w:rsidRPr="009F0980">
        <w:rPr>
          <w:b/>
          <w:bCs/>
          <w:i/>
          <w:iCs/>
          <w:lang w:eastAsia="zh-CN"/>
        </w:rPr>
        <w:t>In addition to the existing RRC configuration of a Rel. 17 Type 3 HARQ CB as a bitmap of the selected HARQ Processes per CC, adopt new RRC configurations of a Rel. 17 Type 3 HARQ CB considering that consecutive HARQ Processes are included in a Rel. 17 Type 3 HARQ CB.</w:t>
      </w:r>
    </w:p>
    <w:p w14:paraId="32BE553C" w14:textId="5EB3E947" w:rsidR="00905DCE" w:rsidRPr="00F135CE" w:rsidRDefault="00A5563E" w:rsidP="00905DCE">
      <w:pPr>
        <w:pStyle w:val="Heading2"/>
        <w:rPr>
          <w:sz w:val="24"/>
          <w:szCs w:val="24"/>
          <w:lang w:eastAsia="zh-CN"/>
        </w:rPr>
      </w:pPr>
      <w:r>
        <w:rPr>
          <w:sz w:val="24"/>
          <w:szCs w:val="24"/>
          <w:lang w:eastAsia="zh-CN"/>
        </w:rPr>
        <w:t>Content Change of Release 17 Type 3 HARQ CB During PUCCH Repetitions</w:t>
      </w:r>
    </w:p>
    <w:p w14:paraId="4AD8BF87" w14:textId="75B70998" w:rsidR="00905DCE" w:rsidRPr="008B163C" w:rsidRDefault="00905DCE" w:rsidP="00905DCE">
      <w:pPr>
        <w:rPr>
          <w:lang w:val="en-GB" w:eastAsia="zh-CN"/>
        </w:rPr>
      </w:pPr>
      <w:r>
        <w:rPr>
          <w:lang w:val="en-GB" w:eastAsia="zh-CN"/>
        </w:rPr>
        <w:t>In #10</w:t>
      </w:r>
      <w:r w:rsidR="00B85D10">
        <w:rPr>
          <w:lang w:val="en-GB" w:eastAsia="zh-CN"/>
        </w:rPr>
        <w:t>8</w:t>
      </w:r>
      <w:r>
        <w:rPr>
          <w:lang w:val="en-GB" w:eastAsia="zh-CN"/>
        </w:rPr>
        <w:t>-e meeting, the following was agreed:</w:t>
      </w:r>
    </w:p>
    <w:tbl>
      <w:tblPr>
        <w:tblStyle w:val="TableGrid"/>
        <w:tblW w:w="0" w:type="auto"/>
        <w:tblLook w:val="04A0" w:firstRow="1" w:lastRow="0" w:firstColumn="1" w:lastColumn="0" w:noHBand="0" w:noVBand="1"/>
      </w:tblPr>
      <w:tblGrid>
        <w:gridCol w:w="9962"/>
      </w:tblGrid>
      <w:tr w:rsidR="00905DCE" w14:paraId="36E925D7" w14:textId="77777777" w:rsidTr="000420AB">
        <w:tc>
          <w:tcPr>
            <w:tcW w:w="9962" w:type="dxa"/>
          </w:tcPr>
          <w:p w14:paraId="78388AFC" w14:textId="77777777" w:rsidR="00905DCE" w:rsidRPr="004D2CC0" w:rsidRDefault="00905DCE" w:rsidP="000420AB">
            <w:pPr>
              <w:spacing w:after="0"/>
              <w:rPr>
                <w:rFonts w:ascii="Times" w:eastAsia="Batang" w:hAnsi="Times" w:cs="Times"/>
                <w:b/>
                <w:bCs/>
                <w:szCs w:val="22"/>
              </w:rPr>
            </w:pPr>
            <w:r w:rsidRPr="00BA03E3">
              <w:rPr>
                <w:rFonts w:ascii="Times" w:eastAsia="Batang" w:hAnsi="Times" w:cs="Times"/>
                <w:b/>
                <w:bCs/>
                <w:szCs w:val="22"/>
                <w:highlight w:val="green"/>
              </w:rPr>
              <w:t>Agreement</w:t>
            </w:r>
            <w:r w:rsidRPr="004D2CC0">
              <w:rPr>
                <w:rFonts w:ascii="Times" w:eastAsia="Times New Roman" w:hAnsi="Times" w:cs="Times"/>
                <w:b/>
                <w:color w:val="222222"/>
                <w:kern w:val="24"/>
                <w:sz w:val="36"/>
                <w:szCs w:val="36"/>
              </w:rPr>
              <w:t xml:space="preserve"> </w:t>
            </w:r>
          </w:p>
          <w:p w14:paraId="2BF025DC" w14:textId="094CD775" w:rsidR="00905DCE" w:rsidRPr="007A3798" w:rsidRDefault="00B85D10" w:rsidP="000420AB">
            <w:pPr>
              <w:rPr>
                <w:rFonts w:ascii="Times" w:eastAsia="Batang" w:hAnsi="Times"/>
                <w:bCs/>
                <w:lang w:eastAsia="zh-CN"/>
              </w:rPr>
            </w:pPr>
            <w:r w:rsidRPr="007A3798">
              <w:rPr>
                <w:rFonts w:ascii="Times" w:eastAsia="Batang" w:hAnsi="Times"/>
                <w:bCs/>
                <w:lang w:val="en-GB" w:eastAsia="zh-CN"/>
              </w:rPr>
              <w:t>Joint operation between PUCCH repetition and Rel-17 enhanced Type 3 HARQ-ACK CB triggering is supported in Rel-17.</w:t>
            </w:r>
          </w:p>
        </w:tc>
      </w:tr>
    </w:tbl>
    <w:p w14:paraId="295D766F" w14:textId="77777777" w:rsidR="00905DCE" w:rsidRPr="00D11B1A" w:rsidRDefault="00905DCE" w:rsidP="00905DCE">
      <w:pPr>
        <w:rPr>
          <w:sz w:val="2"/>
          <w:szCs w:val="2"/>
          <w:lang w:val="en-GB" w:eastAsia="zh-CN"/>
        </w:rPr>
      </w:pPr>
    </w:p>
    <w:p w14:paraId="3B2BB9F8" w14:textId="3FC4CD3E" w:rsidR="00553991" w:rsidRDefault="00905DCE" w:rsidP="00905DCE">
      <w:pPr>
        <w:rPr>
          <w:lang w:eastAsia="zh-CN"/>
        </w:rPr>
      </w:pPr>
      <w:r>
        <w:rPr>
          <w:lang w:eastAsia="zh-CN"/>
        </w:rPr>
        <w:t xml:space="preserve">According to this agreement, </w:t>
      </w:r>
      <w:r w:rsidR="00255FB2">
        <w:rPr>
          <w:lang w:eastAsia="zh-CN"/>
        </w:rPr>
        <w:t xml:space="preserve">a given Rel. 17 Type 3 HARQ CB might be </w:t>
      </w:r>
      <w:r w:rsidR="00AF23E1">
        <w:rPr>
          <w:lang w:eastAsia="zh-CN"/>
        </w:rPr>
        <w:t>transmitted 2, 4 or 8 times. Considering that Rel. 17 Type 3 HARQ C</w:t>
      </w:r>
      <w:r w:rsidR="00C3382A">
        <w:rPr>
          <w:lang w:eastAsia="zh-CN"/>
        </w:rPr>
        <w:t>B can contain several HARQ Processes, or even all</w:t>
      </w:r>
      <w:r w:rsidR="008737BD">
        <w:rPr>
          <w:lang w:eastAsia="zh-CN"/>
        </w:rPr>
        <w:t xml:space="preserve">, </w:t>
      </w:r>
      <w:r w:rsidR="008D5132">
        <w:rPr>
          <w:lang w:eastAsia="zh-CN"/>
        </w:rPr>
        <w:t>the</w:t>
      </w:r>
      <w:r w:rsidR="00E86C69">
        <w:rPr>
          <w:lang w:eastAsia="zh-CN"/>
        </w:rPr>
        <w:t xml:space="preserve">n, there are chances that the content of </w:t>
      </w:r>
      <w:r w:rsidR="00FD66D2">
        <w:rPr>
          <w:lang w:eastAsia="zh-CN"/>
        </w:rPr>
        <w:t xml:space="preserve">one or more HARQ Processes in the Rel. 17 Type 3 HARQ CB </w:t>
      </w:r>
      <w:r w:rsidR="001A0407">
        <w:rPr>
          <w:lang w:eastAsia="zh-CN"/>
        </w:rPr>
        <w:t xml:space="preserve">is changing during repetitions. </w:t>
      </w:r>
      <w:r w:rsidR="0002782C">
        <w:rPr>
          <w:lang w:eastAsia="zh-CN"/>
        </w:rPr>
        <w:t xml:space="preserve">In </w:t>
      </w:r>
      <w:r w:rsidR="004F51D7">
        <w:rPr>
          <w:lang w:eastAsia="zh-CN"/>
        </w:rPr>
        <w:t>this case</w:t>
      </w:r>
      <w:r w:rsidR="003F168A">
        <w:rPr>
          <w:lang w:eastAsia="zh-CN"/>
        </w:rPr>
        <w:t xml:space="preserve">, repetitions are valuable only if the exact same copy is repeated across all repetitions. </w:t>
      </w:r>
      <w:r w:rsidR="00245209">
        <w:rPr>
          <w:lang w:eastAsia="zh-CN"/>
        </w:rPr>
        <w:t>One option would be to ignore the n</w:t>
      </w:r>
      <w:r w:rsidR="00AC4F79">
        <w:rPr>
          <w:lang w:eastAsia="zh-CN"/>
        </w:rPr>
        <w:t>ew HARQ bits</w:t>
      </w:r>
      <w:r w:rsidR="00AC177D">
        <w:rPr>
          <w:lang w:eastAsia="zh-CN"/>
        </w:rPr>
        <w:t xml:space="preserve">; this </w:t>
      </w:r>
      <w:r w:rsidR="009D5F59">
        <w:rPr>
          <w:lang w:eastAsia="zh-CN"/>
        </w:rPr>
        <w:t xml:space="preserve">option </w:t>
      </w:r>
      <w:r w:rsidR="003A3377">
        <w:rPr>
          <w:lang w:eastAsia="zh-CN"/>
        </w:rPr>
        <w:t xml:space="preserve">results in </w:t>
      </w:r>
      <w:r w:rsidR="009D116C">
        <w:rPr>
          <w:lang w:eastAsia="zh-CN"/>
        </w:rPr>
        <w:t xml:space="preserve">unnecessary retransmissions. The other option is that </w:t>
      </w:r>
      <w:r w:rsidR="002619B6">
        <w:rPr>
          <w:lang w:eastAsia="zh-CN"/>
        </w:rPr>
        <w:t xml:space="preserve">the UE stores the new HARQ bits </w:t>
      </w:r>
      <w:r w:rsidR="001C0E1D">
        <w:rPr>
          <w:lang w:eastAsia="zh-CN"/>
        </w:rPr>
        <w:t xml:space="preserve">in a </w:t>
      </w:r>
      <w:r w:rsidR="005C6324">
        <w:rPr>
          <w:lang w:eastAsia="zh-CN"/>
        </w:rPr>
        <w:t xml:space="preserve">new structure </w:t>
      </w:r>
      <w:r w:rsidR="00E255CC">
        <w:rPr>
          <w:lang w:eastAsia="zh-CN"/>
        </w:rPr>
        <w:t xml:space="preserve">till the end of PUCCH repetitions. </w:t>
      </w:r>
      <w:r w:rsidR="00553991">
        <w:rPr>
          <w:lang w:eastAsia="zh-CN"/>
        </w:rPr>
        <w:t>This increases the UE complexity. The simplest option is that the UE simply stops PUCCH repetitions at this instant. Hence, why the following proposal:</w:t>
      </w:r>
    </w:p>
    <w:p w14:paraId="0B9DE77C" w14:textId="512420FE" w:rsidR="00553991" w:rsidRDefault="00553991" w:rsidP="00905DCE">
      <w:pPr>
        <w:rPr>
          <w:b/>
          <w:bCs/>
          <w:lang w:eastAsia="zh-CN"/>
        </w:rPr>
      </w:pPr>
      <w:r w:rsidRPr="009F0980">
        <w:rPr>
          <w:b/>
          <w:bCs/>
          <w:i/>
          <w:iCs/>
          <w:u w:val="single"/>
          <w:lang w:eastAsia="zh-CN"/>
        </w:rPr>
        <w:t xml:space="preserve">Proposal </w:t>
      </w:r>
      <w:r>
        <w:rPr>
          <w:b/>
          <w:bCs/>
          <w:i/>
          <w:iCs/>
          <w:u w:val="single"/>
          <w:lang w:eastAsia="zh-CN"/>
        </w:rPr>
        <w:t>4</w:t>
      </w:r>
      <w:r w:rsidRPr="009F0980">
        <w:rPr>
          <w:b/>
          <w:bCs/>
          <w:u w:val="single"/>
          <w:lang w:eastAsia="zh-CN"/>
        </w:rPr>
        <w:t>:</w:t>
      </w:r>
      <w:r w:rsidRPr="009F0980">
        <w:rPr>
          <w:b/>
          <w:bCs/>
          <w:lang w:eastAsia="zh-CN"/>
        </w:rPr>
        <w:t xml:space="preserve"> </w:t>
      </w:r>
      <w:r w:rsidR="00642B7C" w:rsidRPr="00066018">
        <w:rPr>
          <w:b/>
          <w:bCs/>
          <w:i/>
          <w:iCs/>
          <w:lang w:eastAsia="zh-CN"/>
        </w:rPr>
        <w:t>The UE is not expecting the content of a HARQ Process ID contained in Rel. 17 Type 3 HARQ CB to change during PUCCH repetitions of a Rel. 17 Type 3 HARQ CB.</w:t>
      </w:r>
    </w:p>
    <w:p w14:paraId="1A0EDE99" w14:textId="77777777" w:rsidR="00426200" w:rsidRPr="001E1E49" w:rsidRDefault="00426200" w:rsidP="00426200">
      <w:pPr>
        <w:rPr>
          <w:b/>
          <w:lang w:eastAsia="zh-CN"/>
        </w:rPr>
      </w:pPr>
    </w:p>
    <w:p w14:paraId="477E4137" w14:textId="56CB0C17" w:rsidR="00426200" w:rsidRPr="00F135CE" w:rsidRDefault="00426200" w:rsidP="00426200">
      <w:pPr>
        <w:pStyle w:val="Heading2"/>
        <w:rPr>
          <w:sz w:val="24"/>
          <w:szCs w:val="24"/>
          <w:lang w:eastAsia="zh-CN"/>
        </w:rPr>
      </w:pPr>
      <w:r>
        <w:rPr>
          <w:sz w:val="24"/>
          <w:szCs w:val="24"/>
          <w:lang w:eastAsia="zh-CN"/>
        </w:rPr>
        <w:lastRenderedPageBreak/>
        <w:t>Du</w:t>
      </w:r>
      <w:r w:rsidR="006C24A6">
        <w:rPr>
          <w:sz w:val="24"/>
          <w:szCs w:val="24"/>
          <w:lang w:eastAsia="zh-CN"/>
        </w:rPr>
        <w:t xml:space="preserve">plicate HARQ Processes </w:t>
      </w:r>
    </w:p>
    <w:p w14:paraId="5198A635" w14:textId="77777777" w:rsidR="00426200" w:rsidRPr="008B163C" w:rsidRDefault="00426200" w:rsidP="00426200">
      <w:pPr>
        <w:rPr>
          <w:lang w:val="en-GB" w:eastAsia="zh-CN"/>
        </w:rPr>
      </w:pPr>
      <w:r>
        <w:rPr>
          <w:lang w:val="en-GB" w:eastAsia="zh-CN"/>
        </w:rPr>
        <w:t>In #108-e meeting, the following was agreed:</w:t>
      </w:r>
    </w:p>
    <w:tbl>
      <w:tblPr>
        <w:tblStyle w:val="TableGrid"/>
        <w:tblW w:w="0" w:type="auto"/>
        <w:tblLook w:val="04A0" w:firstRow="1" w:lastRow="0" w:firstColumn="1" w:lastColumn="0" w:noHBand="0" w:noVBand="1"/>
      </w:tblPr>
      <w:tblGrid>
        <w:gridCol w:w="9962"/>
      </w:tblGrid>
      <w:tr w:rsidR="00426200" w14:paraId="1961BC2A" w14:textId="77777777" w:rsidTr="000420AB">
        <w:tc>
          <w:tcPr>
            <w:tcW w:w="9962" w:type="dxa"/>
          </w:tcPr>
          <w:p w14:paraId="682D272D" w14:textId="77777777" w:rsidR="00426200" w:rsidRPr="004D2CC0" w:rsidRDefault="00426200" w:rsidP="000420AB">
            <w:pPr>
              <w:spacing w:after="0"/>
              <w:rPr>
                <w:rFonts w:ascii="Times" w:eastAsia="Batang" w:hAnsi="Times" w:cs="Times"/>
                <w:b/>
                <w:bCs/>
                <w:szCs w:val="22"/>
              </w:rPr>
            </w:pPr>
            <w:r w:rsidRPr="00BA03E3">
              <w:rPr>
                <w:rFonts w:ascii="Times" w:eastAsia="Batang" w:hAnsi="Times" w:cs="Times"/>
                <w:b/>
                <w:bCs/>
                <w:szCs w:val="22"/>
                <w:highlight w:val="green"/>
              </w:rPr>
              <w:t>Agreement</w:t>
            </w:r>
            <w:r w:rsidRPr="004D2CC0">
              <w:rPr>
                <w:rFonts w:ascii="Times" w:eastAsia="Times New Roman" w:hAnsi="Times" w:cs="Times"/>
                <w:b/>
                <w:color w:val="222222"/>
                <w:kern w:val="24"/>
                <w:sz w:val="36"/>
                <w:szCs w:val="36"/>
              </w:rPr>
              <w:t xml:space="preserve"> </w:t>
            </w:r>
          </w:p>
          <w:p w14:paraId="78E5084A" w14:textId="77777777" w:rsidR="0053377C" w:rsidRPr="0053377C" w:rsidRDefault="0053377C" w:rsidP="0053377C">
            <w:pPr>
              <w:rPr>
                <w:rFonts w:ascii="Times" w:eastAsia="Batang" w:hAnsi="Times"/>
                <w:bCs/>
                <w:lang w:eastAsia="zh-CN"/>
              </w:rPr>
            </w:pPr>
            <w:r w:rsidRPr="0053377C">
              <w:rPr>
                <w:rFonts w:ascii="Times" w:eastAsia="Batang" w:hAnsi="Times"/>
                <w:bCs/>
                <w:lang w:val="en-GB" w:eastAsia="zh-CN"/>
              </w:rPr>
              <w:t xml:space="preserve">Support joint operation of R17 Intra-UE multiplexing and enhanced Type 3 HARQ-ACK CB in Rel-17, based on the following operational details of Alt. 1: </w:t>
            </w:r>
          </w:p>
          <w:p w14:paraId="057C01B6" w14:textId="77777777" w:rsidR="0053377C" w:rsidRPr="0053377C" w:rsidRDefault="0053377C" w:rsidP="001F3DE9">
            <w:pPr>
              <w:numPr>
                <w:ilvl w:val="0"/>
                <w:numId w:val="19"/>
              </w:numPr>
              <w:rPr>
                <w:rFonts w:ascii="Times" w:eastAsia="Batang" w:hAnsi="Times"/>
                <w:bCs/>
                <w:lang w:eastAsia="zh-CN"/>
              </w:rPr>
            </w:pPr>
            <w:r w:rsidRPr="0053377C">
              <w:rPr>
                <w:rFonts w:ascii="Times" w:eastAsia="Batang" w:hAnsi="Times"/>
                <w:bCs/>
                <w:lang w:val="en-GB" w:eastAsia="zh-CN"/>
              </w:rPr>
              <w:t>The UE is not expecting HARQ-ACK information in a Type 1 or Type 2 HARQ-ACK CB with the same priority index (</w:t>
            </w:r>
            <w:proofErr w:type="gramStart"/>
            <w:r w:rsidRPr="0053377C">
              <w:rPr>
                <w:rFonts w:ascii="Times" w:eastAsia="Batang" w:hAnsi="Times"/>
                <w:bCs/>
                <w:lang w:val="en-GB" w:eastAsia="zh-CN"/>
              </w:rPr>
              <w:t>i.e.</w:t>
            </w:r>
            <w:proofErr w:type="gramEnd"/>
            <w:r w:rsidRPr="0053377C">
              <w:rPr>
                <w:rFonts w:ascii="Times" w:eastAsia="Batang" w:hAnsi="Times"/>
                <w:bCs/>
                <w:lang w:val="en-GB" w:eastAsia="zh-CN"/>
              </w:rPr>
              <w:t xml:space="preserve"> in step 1) as the enhanced Type 3 HARQ-ACK CB to be transmitted that cannot be mapped to the enhanced Type 3 HARQ-ACK CB. The UE performs Rel-17 Intra-UE multiplexing in step 2 as defined.  </w:t>
            </w:r>
          </w:p>
          <w:p w14:paraId="015A5C4B" w14:textId="77777777" w:rsidR="0053377C" w:rsidRPr="0053377C" w:rsidRDefault="0053377C" w:rsidP="001F3DE9">
            <w:pPr>
              <w:numPr>
                <w:ilvl w:val="0"/>
                <w:numId w:val="19"/>
              </w:numPr>
              <w:rPr>
                <w:rFonts w:ascii="Times" w:eastAsia="Batang" w:hAnsi="Times"/>
                <w:bCs/>
                <w:lang w:eastAsia="zh-CN"/>
              </w:rPr>
            </w:pPr>
            <w:r w:rsidRPr="0053377C">
              <w:rPr>
                <w:rFonts w:ascii="Times" w:eastAsia="Batang" w:hAnsi="Times"/>
                <w:bCs/>
                <w:lang w:val="en-GB" w:eastAsia="zh-CN"/>
              </w:rPr>
              <w:t xml:space="preserve">For Rel-16 Type 3 CB, the UE creates the Rel-16 Type 3 CB with a PUCCH based on the indicated priority in step </w:t>
            </w:r>
            <w:proofErr w:type="gramStart"/>
            <w:r w:rsidRPr="0053377C">
              <w:rPr>
                <w:rFonts w:ascii="Times" w:eastAsia="Batang" w:hAnsi="Times"/>
                <w:bCs/>
                <w:lang w:val="en-GB" w:eastAsia="zh-CN"/>
              </w:rPr>
              <w:t>1, and</w:t>
            </w:r>
            <w:proofErr w:type="gramEnd"/>
            <w:r w:rsidRPr="0053377C">
              <w:rPr>
                <w:rFonts w:ascii="Times" w:eastAsia="Batang" w:hAnsi="Times"/>
                <w:bCs/>
                <w:lang w:val="en-GB" w:eastAsia="zh-CN"/>
              </w:rPr>
              <w:t xml:space="preserve"> performs step 2 of the Rel-17 Intra-UE multiplexing of potential HARQ-ACK of different priority afterwards. </w:t>
            </w:r>
          </w:p>
          <w:p w14:paraId="2744E714" w14:textId="045FDCE1" w:rsidR="0053377C" w:rsidRPr="007A3798" w:rsidRDefault="0053377C" w:rsidP="000420AB">
            <w:pPr>
              <w:rPr>
                <w:rFonts w:ascii="Times" w:eastAsia="Batang" w:hAnsi="Times"/>
                <w:bCs/>
                <w:lang w:eastAsia="zh-CN"/>
              </w:rPr>
            </w:pPr>
          </w:p>
        </w:tc>
      </w:tr>
    </w:tbl>
    <w:p w14:paraId="557C5F30" w14:textId="77777777" w:rsidR="00426200" w:rsidRPr="00D11B1A" w:rsidRDefault="00426200" w:rsidP="00426200">
      <w:pPr>
        <w:rPr>
          <w:sz w:val="2"/>
          <w:szCs w:val="2"/>
          <w:lang w:val="en-GB" w:eastAsia="zh-CN"/>
        </w:rPr>
      </w:pPr>
    </w:p>
    <w:p w14:paraId="4DBE56A5" w14:textId="71EBA8B7" w:rsidR="00426200" w:rsidRDefault="00426200" w:rsidP="00426200">
      <w:pPr>
        <w:rPr>
          <w:lang w:eastAsia="zh-CN"/>
        </w:rPr>
      </w:pPr>
      <w:r>
        <w:rPr>
          <w:lang w:eastAsia="zh-CN"/>
        </w:rPr>
        <w:t>According to this agreement, a given Rel. 17 Type 3 HARQ CB</w:t>
      </w:r>
      <w:r w:rsidR="00040568">
        <w:rPr>
          <w:lang w:eastAsia="zh-CN"/>
        </w:rPr>
        <w:t xml:space="preserve"> of any priority can be multiplexed onto the same PUCCH with a Type 1 or Type 2 HARQ CB of another L1 priority. </w:t>
      </w:r>
      <w:r w:rsidR="00247FC3">
        <w:rPr>
          <w:lang w:eastAsia="zh-CN"/>
        </w:rPr>
        <w:t>Consider the large amounts of HARQ Process</w:t>
      </w:r>
      <w:r w:rsidR="00B23B0E">
        <w:rPr>
          <w:lang w:eastAsia="zh-CN"/>
        </w:rPr>
        <w:t xml:space="preserve">es contained in a Rel. 17 Type 3 HARQ CB </w:t>
      </w:r>
      <w:r w:rsidR="0013061A">
        <w:rPr>
          <w:lang w:eastAsia="zh-CN"/>
        </w:rPr>
        <w:t>a</w:t>
      </w:r>
      <w:r w:rsidR="005F339A">
        <w:rPr>
          <w:lang w:eastAsia="zh-CN"/>
        </w:rPr>
        <w:t xml:space="preserve">nd the eventual multiplexing with another HARQ CB, duplicate HARQ Processes might </w:t>
      </w:r>
      <w:r w:rsidR="009E5623">
        <w:rPr>
          <w:lang w:eastAsia="zh-CN"/>
        </w:rPr>
        <w:t xml:space="preserve">be observed. </w:t>
      </w:r>
      <w:r w:rsidR="00EA48AD">
        <w:rPr>
          <w:lang w:eastAsia="zh-CN"/>
        </w:rPr>
        <w:t>In this case</w:t>
      </w:r>
      <w:r w:rsidR="00E3275A">
        <w:rPr>
          <w:lang w:eastAsia="zh-CN"/>
        </w:rPr>
        <w:t xml:space="preserve">, </w:t>
      </w:r>
      <w:r w:rsidR="004275F3">
        <w:rPr>
          <w:lang w:eastAsia="zh-CN"/>
        </w:rPr>
        <w:t xml:space="preserve">the </w:t>
      </w:r>
      <w:r w:rsidR="00C323EB">
        <w:rPr>
          <w:lang w:eastAsia="zh-CN"/>
        </w:rPr>
        <w:t xml:space="preserve">most meaningful solution is that the UE </w:t>
      </w:r>
      <w:r w:rsidR="00955FDD">
        <w:rPr>
          <w:lang w:eastAsia="zh-CN"/>
        </w:rPr>
        <w:t>removes the duplicate HARQ processes from the Type 1 or Type 2 HARQ CB</w:t>
      </w:r>
      <w:r w:rsidR="0096038B">
        <w:rPr>
          <w:lang w:eastAsia="zh-CN"/>
        </w:rPr>
        <w:t xml:space="preserve">. Release 17 Type 3 HARQ CB is </w:t>
      </w:r>
      <w:r w:rsidR="00207991">
        <w:rPr>
          <w:lang w:eastAsia="zh-CN"/>
        </w:rPr>
        <w:t>transmitted as it is requested by the gNB.</w:t>
      </w:r>
      <w:r w:rsidR="00FA342A">
        <w:rPr>
          <w:lang w:eastAsia="zh-CN"/>
        </w:rPr>
        <w:t xml:space="preserve"> In this case the Type 1 or Type 2 HARQ CB is generated first in the UE and </w:t>
      </w:r>
      <w:r w:rsidR="008B6FA7">
        <w:rPr>
          <w:lang w:eastAsia="zh-CN"/>
        </w:rPr>
        <w:t>then the Release 17 Type 3 HARQ CB.</w:t>
      </w:r>
      <w:r w:rsidR="008767EF">
        <w:rPr>
          <w:lang w:eastAsia="zh-CN"/>
        </w:rPr>
        <w:t xml:space="preserve"> Upon detection of a duplicate HARQ Process in the Rel. 17 Type 3 HARQ CB, the </w:t>
      </w:r>
      <w:r w:rsidR="00283233">
        <w:rPr>
          <w:lang w:eastAsia="zh-CN"/>
        </w:rPr>
        <w:t>duplicate HARQ Process is removed from the Type 1 or Type 2 HARQ CB.</w:t>
      </w:r>
      <w:r w:rsidR="0058352E">
        <w:rPr>
          <w:lang w:eastAsia="zh-CN"/>
        </w:rPr>
        <w:t xml:space="preserve"> Therefore, the following proposal:</w:t>
      </w:r>
    </w:p>
    <w:p w14:paraId="3ADC72B4" w14:textId="4B0F0FE8" w:rsidR="0058352E" w:rsidRDefault="0058352E" w:rsidP="00426200">
      <w:pPr>
        <w:rPr>
          <w:lang w:eastAsia="zh-CN"/>
        </w:rPr>
      </w:pPr>
      <w:r w:rsidRPr="009F0980">
        <w:rPr>
          <w:b/>
          <w:bCs/>
          <w:i/>
          <w:iCs/>
          <w:u w:val="single"/>
          <w:lang w:eastAsia="zh-CN"/>
        </w:rPr>
        <w:t xml:space="preserve">Proposal </w:t>
      </w:r>
      <w:r>
        <w:rPr>
          <w:b/>
          <w:bCs/>
          <w:i/>
          <w:iCs/>
          <w:u w:val="single"/>
          <w:lang w:eastAsia="zh-CN"/>
        </w:rPr>
        <w:t>5</w:t>
      </w:r>
      <w:r w:rsidRPr="009F0980">
        <w:rPr>
          <w:b/>
          <w:bCs/>
          <w:u w:val="single"/>
          <w:lang w:eastAsia="zh-CN"/>
        </w:rPr>
        <w:t>:</w:t>
      </w:r>
      <w:r w:rsidRPr="009F0980">
        <w:rPr>
          <w:b/>
          <w:bCs/>
          <w:lang w:eastAsia="zh-CN"/>
        </w:rPr>
        <w:t xml:space="preserve"> </w:t>
      </w:r>
      <w:r w:rsidR="00405A50" w:rsidRPr="00066018">
        <w:rPr>
          <w:b/>
          <w:bCs/>
          <w:i/>
          <w:iCs/>
          <w:lang w:eastAsia="zh-CN"/>
        </w:rPr>
        <w:t>In case of Rel. 17 Intra UE multiplexing of Rel. 17 Type 3 HARQ and Type 1 or Type 2 HARQ CB of different L1 Priorities and certain HARQ Process IDs are included in both Rel. 17 Type 3 HARQ CB and Type 1 or Type 2 HARQ CBs, then, these HARQ Processes are transmitted only via Rel. 17 Type 3 HARQ CB.</w:t>
      </w:r>
    </w:p>
    <w:p w14:paraId="67591C6B" w14:textId="4A44A91B" w:rsidR="009C2AF2" w:rsidRDefault="00405A50" w:rsidP="00426200">
      <w:pPr>
        <w:rPr>
          <w:lang w:eastAsia="zh-CN"/>
        </w:rPr>
      </w:pPr>
      <w:r>
        <w:rPr>
          <w:lang w:eastAsia="zh-CN"/>
        </w:rPr>
        <w:object w:dxaOrig="9605" w:dyaOrig="5393" w14:anchorId="46A0AF69">
          <v:shape id="_x0000_i1033" type="#_x0000_t75" style="width:479.85pt;height:252.45pt" o:ole="">
            <v:imagedata r:id="rId18" o:title=""/>
          </v:shape>
          <o:OLEObject Type="Embed" ProgID="PowerPoint.SlideMacroEnabled.12" ShapeID="_x0000_i1033" DrawAspect="Content" ObjectID="_1712165380" r:id="rId19"/>
        </w:object>
      </w:r>
    </w:p>
    <w:p w14:paraId="7E96D8EA" w14:textId="6260437B" w:rsidR="00FA342A" w:rsidRPr="00553991" w:rsidRDefault="003852F5" w:rsidP="00426200">
      <w:pPr>
        <w:rPr>
          <w:lang w:eastAsia="zh-CN"/>
        </w:rPr>
      </w:pPr>
      <w:r w:rsidRPr="00BD6CE9">
        <w:rPr>
          <w:b/>
          <w:bCs/>
        </w:rPr>
        <w:lastRenderedPageBreak/>
        <w:t xml:space="preserve">Figure </w:t>
      </w:r>
      <w:r w:rsidRPr="004C4074">
        <w:rPr>
          <w:b/>
          <w:bCs/>
        </w:rPr>
        <w:fldChar w:fldCharType="begin"/>
      </w:r>
      <w:r w:rsidRPr="004C4074">
        <w:rPr>
          <w:b/>
          <w:bCs/>
        </w:rPr>
        <w:instrText xml:space="preserve"> SEQ Figure \* ARABIC </w:instrText>
      </w:r>
      <w:r w:rsidRPr="004C4074">
        <w:rPr>
          <w:b/>
          <w:bCs/>
        </w:rPr>
        <w:fldChar w:fldCharType="separate"/>
      </w:r>
      <w:r w:rsidRPr="004C4074">
        <w:rPr>
          <w:b/>
          <w:bCs/>
          <w:noProof/>
        </w:rPr>
        <w:t>4</w:t>
      </w:r>
      <w:r w:rsidRPr="004C4074">
        <w:rPr>
          <w:b/>
          <w:bCs/>
          <w:noProof/>
        </w:rPr>
        <w:fldChar w:fldCharType="end"/>
      </w:r>
      <w:r w:rsidRPr="00BD6CE9">
        <w:rPr>
          <w:b/>
          <w:bCs/>
        </w:rPr>
        <w:t xml:space="preserve">: </w:t>
      </w:r>
      <w:r>
        <w:rPr>
          <w:b/>
          <w:bCs/>
        </w:rPr>
        <w:t>Duplicated HARQ Processes in multiplexed Rel. 17 Type 3 HARQ CB an</w:t>
      </w:r>
      <w:r w:rsidR="009C2AF2">
        <w:rPr>
          <w:b/>
          <w:bCs/>
        </w:rPr>
        <w:t>d Type 1 or Type 2 HARQ CB of different L1 priority</w:t>
      </w:r>
      <w:r>
        <w:rPr>
          <w:b/>
          <w:bCs/>
        </w:rPr>
        <w:t>.</w:t>
      </w:r>
    </w:p>
    <w:p w14:paraId="4729CEE8" w14:textId="30C903F0" w:rsidR="00463F58" w:rsidRPr="00405A50" w:rsidRDefault="00F834E3" w:rsidP="00ED5110">
      <w:pPr>
        <w:pStyle w:val="Heading1"/>
        <w:rPr>
          <w:sz w:val="28"/>
          <w:szCs w:val="16"/>
          <w:lang w:val="en-US" w:eastAsia="zh-CN"/>
        </w:rPr>
      </w:pPr>
      <w:r>
        <w:rPr>
          <w:sz w:val="28"/>
          <w:szCs w:val="16"/>
          <w:lang w:val="en-US" w:eastAsia="zh-CN"/>
        </w:rPr>
        <w:t xml:space="preserve">Triggered </w:t>
      </w:r>
      <w:r w:rsidRPr="00CA555B">
        <w:rPr>
          <w:sz w:val="28"/>
          <w:szCs w:val="16"/>
          <w:lang w:val="en-US" w:eastAsia="zh-CN"/>
        </w:rPr>
        <w:t xml:space="preserve">HARQ </w:t>
      </w:r>
      <w:r>
        <w:rPr>
          <w:sz w:val="28"/>
          <w:szCs w:val="16"/>
          <w:lang w:val="en-US" w:eastAsia="zh-CN"/>
        </w:rPr>
        <w:t xml:space="preserve">CB </w:t>
      </w:r>
      <w:r w:rsidRPr="00CA555B">
        <w:rPr>
          <w:sz w:val="28"/>
          <w:szCs w:val="16"/>
          <w:lang w:val="en-US" w:eastAsia="zh-CN"/>
        </w:rPr>
        <w:t xml:space="preserve">Retransmission </w:t>
      </w:r>
    </w:p>
    <w:p w14:paraId="5059B96A" w14:textId="6666C275" w:rsidR="00420F79" w:rsidRDefault="001F45F2" w:rsidP="00420F79">
      <w:pPr>
        <w:pStyle w:val="Heading2"/>
        <w:rPr>
          <w:lang w:eastAsia="zh-CN"/>
        </w:rPr>
      </w:pPr>
      <w:r>
        <w:rPr>
          <w:sz w:val="24"/>
          <w:szCs w:val="16"/>
          <w:lang w:eastAsia="zh-CN"/>
        </w:rPr>
        <w:t xml:space="preserve">Change </w:t>
      </w:r>
      <w:r w:rsidR="004323CD">
        <w:rPr>
          <w:sz w:val="24"/>
          <w:szCs w:val="16"/>
          <w:lang w:eastAsia="zh-CN"/>
        </w:rPr>
        <w:t>of R</w:t>
      </w:r>
      <w:r>
        <w:rPr>
          <w:sz w:val="24"/>
          <w:szCs w:val="16"/>
          <w:lang w:eastAsia="zh-CN"/>
        </w:rPr>
        <w:t>e</w:t>
      </w:r>
      <w:r w:rsidR="004323CD">
        <w:rPr>
          <w:sz w:val="24"/>
          <w:szCs w:val="16"/>
          <w:lang w:eastAsia="zh-CN"/>
        </w:rPr>
        <w:t>transmitted</w:t>
      </w:r>
      <w:r>
        <w:rPr>
          <w:sz w:val="24"/>
          <w:szCs w:val="16"/>
          <w:lang w:eastAsia="zh-CN"/>
        </w:rPr>
        <w:t xml:space="preserve"> </w:t>
      </w:r>
      <w:r w:rsidR="00420F79" w:rsidRPr="00420F79">
        <w:rPr>
          <w:sz w:val="24"/>
          <w:szCs w:val="16"/>
          <w:lang w:eastAsia="zh-CN"/>
        </w:rPr>
        <w:t xml:space="preserve">HARQ </w:t>
      </w:r>
      <w:r w:rsidR="005F18F7">
        <w:rPr>
          <w:sz w:val="24"/>
          <w:szCs w:val="16"/>
          <w:lang w:eastAsia="zh-CN"/>
        </w:rPr>
        <w:t xml:space="preserve">CB Contents </w:t>
      </w:r>
    </w:p>
    <w:p w14:paraId="5354881D" w14:textId="1FFD9654" w:rsidR="00667FE4" w:rsidRDefault="004323CD" w:rsidP="005A3B97">
      <w:pPr>
        <w:rPr>
          <w:lang w:val="en-GB" w:eastAsia="zh-CN"/>
        </w:rPr>
      </w:pPr>
      <w:r>
        <w:rPr>
          <w:lang w:val="en-GB" w:eastAsia="zh-CN"/>
        </w:rPr>
        <w:t xml:space="preserve">A problem that may arise </w:t>
      </w:r>
      <w:r w:rsidR="00424EC8">
        <w:rPr>
          <w:lang w:val="en-GB" w:eastAsia="zh-CN"/>
        </w:rPr>
        <w:t>during a request for a HARQ CB retransmissio</w:t>
      </w:r>
      <w:r w:rsidR="005B08D8">
        <w:rPr>
          <w:lang w:val="en-GB" w:eastAsia="zh-CN"/>
        </w:rPr>
        <w:t>n is that the contents of the HARQ CB might have changed in the meantime.</w:t>
      </w:r>
      <w:r w:rsidR="00E63DA9">
        <w:rPr>
          <w:lang w:val="en-GB" w:eastAsia="zh-CN"/>
        </w:rPr>
        <w:t xml:space="preserve"> </w:t>
      </w:r>
      <w:r w:rsidR="00FA680D">
        <w:rPr>
          <w:lang w:val="en-GB" w:eastAsia="zh-CN"/>
        </w:rPr>
        <w:t xml:space="preserve">The problem was </w:t>
      </w:r>
      <w:r w:rsidR="00502D4F">
        <w:rPr>
          <w:lang w:val="en-GB" w:eastAsia="zh-CN"/>
        </w:rPr>
        <w:t xml:space="preserve">described in </w:t>
      </w:r>
      <w:r w:rsidR="00667FE4">
        <w:rPr>
          <w:lang w:val="en-GB" w:eastAsia="zh-CN"/>
        </w:rPr>
        <w:fldChar w:fldCharType="begin"/>
      </w:r>
      <w:r w:rsidR="00667FE4">
        <w:rPr>
          <w:lang w:val="en-GB" w:eastAsia="zh-CN"/>
        </w:rPr>
        <w:instrText xml:space="preserve"> REF _Ref95324539 \n \h </w:instrText>
      </w:r>
      <w:r w:rsidR="00667FE4">
        <w:rPr>
          <w:lang w:val="en-GB" w:eastAsia="zh-CN"/>
        </w:rPr>
      </w:r>
      <w:r w:rsidR="00667FE4">
        <w:rPr>
          <w:lang w:val="en-GB" w:eastAsia="zh-CN"/>
        </w:rPr>
        <w:fldChar w:fldCharType="separate"/>
      </w:r>
      <w:r w:rsidR="00E71C3F">
        <w:rPr>
          <w:lang w:val="en-GB" w:eastAsia="zh-CN"/>
        </w:rPr>
        <w:t>[5]</w:t>
      </w:r>
      <w:r w:rsidR="00667FE4">
        <w:rPr>
          <w:lang w:val="en-GB" w:eastAsia="zh-CN"/>
        </w:rPr>
        <w:fldChar w:fldCharType="end"/>
      </w:r>
      <w:r w:rsidR="00667FE4">
        <w:rPr>
          <w:lang w:val="en-GB" w:eastAsia="zh-CN"/>
        </w:rPr>
        <w:t>. For easiness, the description is repeated here.</w:t>
      </w:r>
    </w:p>
    <w:p w14:paraId="49F6B531" w14:textId="27D6B236" w:rsidR="00B12E41" w:rsidRDefault="00E63DA9" w:rsidP="005A3B97">
      <w:pPr>
        <w:rPr>
          <w:lang w:val="en-GB" w:eastAsia="zh-CN"/>
        </w:rPr>
      </w:pPr>
      <w:r>
        <w:rPr>
          <w:lang w:val="en-GB" w:eastAsia="zh-CN"/>
        </w:rPr>
        <w:t xml:space="preserve">The </w:t>
      </w:r>
      <w:r w:rsidR="009D3FF8">
        <w:rPr>
          <w:lang w:val="en-GB" w:eastAsia="zh-CN"/>
        </w:rPr>
        <w:t>problem is illustrated in</w:t>
      </w:r>
      <w:r w:rsidR="004279D9">
        <w:rPr>
          <w:lang w:val="en-GB" w:eastAsia="zh-CN"/>
        </w:rPr>
        <w:t xml:space="preserve"> </w:t>
      </w:r>
      <w:r w:rsidR="004279D9" w:rsidRPr="004279D9">
        <w:rPr>
          <w:lang w:val="en-GB" w:eastAsia="zh-CN"/>
        </w:rPr>
        <w:fldChar w:fldCharType="begin"/>
      </w:r>
      <w:r w:rsidR="004279D9" w:rsidRPr="004279D9">
        <w:rPr>
          <w:lang w:val="en-GB" w:eastAsia="zh-CN"/>
        </w:rPr>
        <w:instrText xml:space="preserve"> REF _Ref92787636 \h  \* MERGEFORMAT </w:instrText>
      </w:r>
      <w:r w:rsidR="004279D9" w:rsidRPr="004279D9">
        <w:rPr>
          <w:lang w:val="en-GB" w:eastAsia="zh-CN"/>
        </w:rPr>
      </w:r>
      <w:r w:rsidR="004279D9" w:rsidRPr="004279D9">
        <w:rPr>
          <w:lang w:val="en-GB" w:eastAsia="zh-CN"/>
        </w:rPr>
        <w:fldChar w:fldCharType="separate"/>
      </w:r>
      <w:r w:rsidR="00E71C3F" w:rsidRPr="00E71C3F">
        <w:t xml:space="preserve">Figure </w:t>
      </w:r>
      <w:r w:rsidR="00E71C3F" w:rsidRPr="00E71C3F">
        <w:rPr>
          <w:noProof/>
        </w:rPr>
        <w:t>5</w:t>
      </w:r>
      <w:r w:rsidR="004279D9" w:rsidRPr="004279D9">
        <w:rPr>
          <w:lang w:val="en-GB" w:eastAsia="zh-CN"/>
        </w:rPr>
        <w:fldChar w:fldCharType="end"/>
      </w:r>
      <w:r w:rsidR="004279D9">
        <w:rPr>
          <w:lang w:val="en-GB" w:eastAsia="zh-CN"/>
        </w:rPr>
        <w:t>.</w:t>
      </w:r>
      <w:r w:rsidR="005A717A">
        <w:rPr>
          <w:lang w:val="en-GB" w:eastAsia="zh-CN"/>
        </w:rPr>
        <w:t xml:space="preserve"> </w:t>
      </w:r>
      <w:r w:rsidR="000F2BED">
        <w:rPr>
          <w:lang w:val="en-GB" w:eastAsia="zh-CN"/>
        </w:rPr>
        <w:t xml:space="preserve">In the example, the HARQ CB cancelled at slot t0 is </w:t>
      </w:r>
      <w:r w:rsidR="00C71EAB">
        <w:rPr>
          <w:lang w:val="en-GB" w:eastAsia="zh-CN"/>
        </w:rPr>
        <w:t xml:space="preserve">consisted of HARQ Process IDs #K, #L, #M, #N. </w:t>
      </w:r>
      <w:r w:rsidR="006F35E0">
        <w:rPr>
          <w:lang w:val="en-GB" w:eastAsia="zh-CN"/>
        </w:rPr>
        <w:t>At a</w:t>
      </w:r>
      <w:r w:rsidR="00FA5196">
        <w:rPr>
          <w:lang w:val="en-GB" w:eastAsia="zh-CN"/>
        </w:rPr>
        <w:t xml:space="preserve"> later slot t1, the content of HARQ Process ID #M changes</w:t>
      </w:r>
      <w:r w:rsidR="00BE795B">
        <w:rPr>
          <w:lang w:val="en-GB" w:eastAsia="zh-CN"/>
        </w:rPr>
        <w:t xml:space="preserve">, </w:t>
      </w:r>
      <w:r w:rsidR="00FA5196">
        <w:rPr>
          <w:lang w:val="en-GB" w:eastAsia="zh-CN"/>
        </w:rPr>
        <w:t xml:space="preserve">i.e., the HARQ Process ID#K is </w:t>
      </w:r>
      <w:r w:rsidR="000E5163">
        <w:rPr>
          <w:lang w:val="en-GB" w:eastAsia="zh-CN"/>
        </w:rPr>
        <w:t xml:space="preserve">scheduled to a new transport block. </w:t>
      </w:r>
      <w:r w:rsidR="009C6D63">
        <w:rPr>
          <w:lang w:val="en-GB" w:eastAsia="zh-CN"/>
        </w:rPr>
        <w:t>The network issues a request for the retransmission of the cancelled HARQ CB</w:t>
      </w:r>
      <w:r w:rsidR="00605BB2">
        <w:rPr>
          <w:lang w:val="en-GB" w:eastAsia="zh-CN"/>
        </w:rPr>
        <w:t xml:space="preserve"> at slot t2. The request points to the slot t0 and the retransmission is scheduled at slot t3. </w:t>
      </w:r>
      <w:r w:rsidR="00F21CA0">
        <w:rPr>
          <w:lang w:val="en-GB" w:eastAsia="zh-CN"/>
        </w:rPr>
        <w:t xml:space="preserve"> At slot t3 the UE does not know if the UE should transmit the initial HARQ Process ID #M</w:t>
      </w:r>
      <w:r w:rsidR="00490342">
        <w:rPr>
          <w:lang w:val="en-GB" w:eastAsia="zh-CN"/>
        </w:rPr>
        <w:t>, i.e., the one of slot t0, or if the UE should transmit the new content of HARQ</w:t>
      </w:r>
      <w:r w:rsidR="00490342" w:rsidRPr="00490342">
        <w:rPr>
          <w:lang w:val="en-GB" w:eastAsia="zh-CN"/>
        </w:rPr>
        <w:t xml:space="preserve"> </w:t>
      </w:r>
      <w:r w:rsidR="00490342">
        <w:rPr>
          <w:lang w:val="en-GB" w:eastAsia="zh-CN"/>
        </w:rPr>
        <w:t>Process ID #M</w:t>
      </w:r>
      <w:r w:rsidR="00F73E35">
        <w:rPr>
          <w:lang w:val="en-GB" w:eastAsia="zh-CN"/>
        </w:rPr>
        <w:t xml:space="preserve">. The same problem can </w:t>
      </w:r>
      <w:r w:rsidR="00063946">
        <w:rPr>
          <w:lang w:val="en-GB" w:eastAsia="zh-CN"/>
        </w:rPr>
        <w:t xml:space="preserve">occur when if the change of the “cancelled HARQ CB” content occurs after the </w:t>
      </w:r>
      <w:r w:rsidR="00CC1825">
        <w:rPr>
          <w:lang w:val="en-GB" w:eastAsia="zh-CN"/>
        </w:rPr>
        <w:t>request for “cancelled HARQ CB” retransmission. In order to avoid ambiguity in these cases, the</w:t>
      </w:r>
      <w:r w:rsidR="00C73F26">
        <w:rPr>
          <w:lang w:val="en-GB" w:eastAsia="zh-CN"/>
        </w:rPr>
        <w:t xml:space="preserve"> meaningful</w:t>
      </w:r>
      <w:r w:rsidR="00CC1825">
        <w:rPr>
          <w:lang w:val="en-GB" w:eastAsia="zh-CN"/>
        </w:rPr>
        <w:t xml:space="preserve"> UE</w:t>
      </w:r>
      <w:r w:rsidR="00C73F26">
        <w:rPr>
          <w:lang w:val="en-GB" w:eastAsia="zh-CN"/>
        </w:rPr>
        <w:t xml:space="preserve"> behavio</w:t>
      </w:r>
      <w:r w:rsidR="002037B3">
        <w:rPr>
          <w:lang w:val="en-GB" w:eastAsia="zh-CN"/>
        </w:rPr>
        <w:t>ur would have been that the UE</w:t>
      </w:r>
      <w:r w:rsidR="00CC1825">
        <w:rPr>
          <w:lang w:val="en-GB" w:eastAsia="zh-CN"/>
        </w:rPr>
        <w:t xml:space="preserve"> transmit</w:t>
      </w:r>
      <w:r w:rsidR="008B369E">
        <w:rPr>
          <w:lang w:val="en-GB" w:eastAsia="zh-CN"/>
        </w:rPr>
        <w:t>s</w:t>
      </w:r>
      <w:r w:rsidR="00CC1825">
        <w:rPr>
          <w:lang w:val="en-GB" w:eastAsia="zh-CN"/>
        </w:rPr>
        <w:t xml:space="preserve"> the latest version of each HARQ CB ID included in the “</w:t>
      </w:r>
      <w:r w:rsidR="00E20B2F">
        <w:rPr>
          <w:lang w:val="en-GB" w:eastAsia="zh-CN"/>
        </w:rPr>
        <w:t xml:space="preserve">cancelled HARQ CB”. </w:t>
      </w:r>
    </w:p>
    <w:p w14:paraId="4992D99B" w14:textId="09B8AD9D" w:rsidR="004205B4" w:rsidRDefault="00E20B2F" w:rsidP="005A3B97">
      <w:pPr>
        <w:rPr>
          <w:lang w:val="en-GB" w:eastAsia="zh-CN"/>
        </w:rPr>
      </w:pPr>
      <w:r>
        <w:rPr>
          <w:lang w:val="en-GB" w:eastAsia="zh-CN"/>
        </w:rPr>
        <w:t xml:space="preserve">This </w:t>
      </w:r>
      <w:r w:rsidR="00545960">
        <w:rPr>
          <w:lang w:val="en-GB" w:eastAsia="zh-CN"/>
        </w:rPr>
        <w:t>option does not result in any ambiguity at the network, since the network wil</w:t>
      </w:r>
      <w:r w:rsidR="006D33B9">
        <w:rPr>
          <w:lang w:val="en-GB" w:eastAsia="zh-CN"/>
        </w:rPr>
        <w:t xml:space="preserve">l in any case store the list of HARQ processes included </w:t>
      </w:r>
      <w:r w:rsidR="005D1404">
        <w:rPr>
          <w:lang w:val="en-GB" w:eastAsia="zh-CN"/>
        </w:rPr>
        <w:t>in the requested HARQ CB</w:t>
      </w:r>
      <w:r w:rsidR="00F72C38">
        <w:rPr>
          <w:lang w:val="en-GB" w:eastAsia="zh-CN"/>
        </w:rPr>
        <w:t xml:space="preserve">; namely, </w:t>
      </w:r>
      <w:r w:rsidR="00C200CD">
        <w:rPr>
          <w:lang w:val="en-GB" w:eastAsia="zh-CN"/>
        </w:rPr>
        <w:t xml:space="preserve">the UE would provide </w:t>
      </w:r>
      <w:r w:rsidR="00F72C38">
        <w:rPr>
          <w:lang w:val="en-GB" w:eastAsia="zh-CN"/>
        </w:rPr>
        <w:t xml:space="preserve">HARQ feedback for the new transport block </w:t>
      </w:r>
      <w:r w:rsidR="000F14C2">
        <w:rPr>
          <w:lang w:val="en-GB" w:eastAsia="zh-CN"/>
        </w:rPr>
        <w:t xml:space="preserve">occupying the HARQ Process ID #M </w:t>
      </w:r>
      <w:r w:rsidR="00C200CD">
        <w:rPr>
          <w:lang w:val="en-GB" w:eastAsia="zh-CN"/>
        </w:rPr>
        <w:t>and since this HARQ process content is the useful</w:t>
      </w:r>
      <w:r w:rsidR="00CA515C">
        <w:rPr>
          <w:lang w:val="en-GB" w:eastAsia="zh-CN"/>
        </w:rPr>
        <w:t xml:space="preserve"> one</w:t>
      </w:r>
      <w:r w:rsidR="00C200CD">
        <w:rPr>
          <w:lang w:val="en-GB" w:eastAsia="zh-CN"/>
        </w:rPr>
        <w:t>, this</w:t>
      </w:r>
      <w:r w:rsidR="00CA515C">
        <w:rPr>
          <w:lang w:val="en-GB" w:eastAsia="zh-CN"/>
        </w:rPr>
        <w:t xml:space="preserve"> content</w:t>
      </w:r>
      <w:r w:rsidR="00C200CD">
        <w:rPr>
          <w:lang w:val="en-GB" w:eastAsia="zh-CN"/>
        </w:rPr>
        <w:t xml:space="preserve"> would be treated by the network</w:t>
      </w:r>
      <w:r w:rsidR="00C57050">
        <w:rPr>
          <w:lang w:val="en-GB" w:eastAsia="zh-CN"/>
        </w:rPr>
        <w:t xml:space="preserve">. </w:t>
      </w:r>
      <w:r w:rsidR="00581912">
        <w:rPr>
          <w:lang w:val="en-GB" w:eastAsia="zh-CN"/>
        </w:rPr>
        <w:t xml:space="preserve">There is no issue either when the UE misses the DCI for the new transport block occupying the </w:t>
      </w:r>
      <w:r w:rsidR="00BC4331">
        <w:rPr>
          <w:lang w:val="en-GB" w:eastAsia="zh-CN"/>
        </w:rPr>
        <w:t>HARQ Process ID #M, since this will be immediately detected at the gNB due to absence of separate HARQ feedback.</w:t>
      </w:r>
    </w:p>
    <w:p w14:paraId="005C2077" w14:textId="31F7B272" w:rsidR="004A747B" w:rsidRDefault="00A02E32" w:rsidP="005A3B97">
      <w:pPr>
        <w:rPr>
          <w:lang w:val="en-GB" w:eastAsia="zh-CN"/>
        </w:rPr>
      </w:pPr>
      <w:r>
        <w:rPr>
          <w:lang w:val="en-GB" w:eastAsia="zh-CN"/>
        </w:rPr>
        <w:t>Moreover, this option is less demanding in storage capabilities at the UE.</w:t>
      </w:r>
      <w:r w:rsidR="0091628E">
        <w:rPr>
          <w:lang w:val="en-GB" w:eastAsia="zh-CN"/>
        </w:rPr>
        <w:t xml:space="preserve"> </w:t>
      </w:r>
      <w:r>
        <w:rPr>
          <w:lang w:val="en-GB" w:eastAsia="zh-CN"/>
        </w:rPr>
        <w:t>The</w:t>
      </w:r>
      <w:r w:rsidR="00A148E6">
        <w:rPr>
          <w:lang w:val="en-GB" w:eastAsia="zh-CN"/>
        </w:rPr>
        <w:t xml:space="preserve"> proposal for the UE transmitting the latest version of the </w:t>
      </w:r>
      <w:r w:rsidR="00F54439">
        <w:rPr>
          <w:lang w:val="en-GB" w:eastAsia="zh-CN"/>
        </w:rPr>
        <w:t xml:space="preserve">HARQ process included in the requested HARQ CB </w:t>
      </w:r>
      <w:r w:rsidR="00205E86">
        <w:rPr>
          <w:lang w:val="en-GB" w:eastAsia="zh-CN"/>
        </w:rPr>
        <w:t xml:space="preserve">was </w:t>
      </w:r>
      <w:r w:rsidR="00EB2B5B">
        <w:rPr>
          <w:lang w:val="en-GB" w:eastAsia="zh-CN"/>
        </w:rPr>
        <w:t xml:space="preserve">rejected. The rationale was that such a feature would require that the UE stores </w:t>
      </w:r>
      <w:r w:rsidR="00B53CFB">
        <w:rPr>
          <w:lang w:val="en-GB" w:eastAsia="zh-CN"/>
        </w:rPr>
        <w:t xml:space="preserve">the list of HARQ Process IDs per HARQ CB and this </w:t>
      </w:r>
      <w:r w:rsidR="00E27605">
        <w:rPr>
          <w:lang w:val="en-GB" w:eastAsia="zh-CN"/>
        </w:rPr>
        <w:t xml:space="preserve">would require higher memory in the UE side. </w:t>
      </w:r>
    </w:p>
    <w:p w14:paraId="4F3B19F0" w14:textId="22A9FE21" w:rsidR="00C1224A" w:rsidRPr="00453950" w:rsidRDefault="008C2B98" w:rsidP="00C1224A">
      <w:pPr>
        <w:rPr>
          <w:lang w:eastAsia="zh-CN"/>
        </w:rPr>
      </w:pPr>
      <w:r>
        <w:rPr>
          <w:lang w:eastAsia="zh-CN"/>
        </w:rPr>
        <w:t>Hence</w:t>
      </w:r>
      <w:r w:rsidR="00C1224A">
        <w:rPr>
          <w:lang w:eastAsia="zh-CN"/>
        </w:rPr>
        <w:t xml:space="preserve">, the following conclusion was drawn in #107bis-e </w:t>
      </w:r>
      <w:r w:rsidR="00C1224A">
        <w:rPr>
          <w:lang w:val="en-GB" w:eastAsia="zh-CN"/>
        </w:rPr>
        <w:t>(</w:t>
      </w:r>
      <w:r w:rsidR="00C1224A">
        <w:rPr>
          <w:lang w:val="en-GB" w:eastAsia="zh-CN"/>
        </w:rPr>
        <w:fldChar w:fldCharType="begin"/>
      </w:r>
      <w:r w:rsidR="00C1224A">
        <w:rPr>
          <w:lang w:val="en-GB" w:eastAsia="zh-CN"/>
        </w:rPr>
        <w:instrText xml:space="preserve"> REF _Ref94711220 \n \h </w:instrText>
      </w:r>
      <w:r w:rsidR="00C1224A">
        <w:rPr>
          <w:lang w:val="en-GB" w:eastAsia="zh-CN"/>
        </w:rPr>
      </w:r>
      <w:r w:rsidR="00C1224A">
        <w:rPr>
          <w:lang w:val="en-GB" w:eastAsia="zh-CN"/>
        </w:rPr>
        <w:fldChar w:fldCharType="separate"/>
      </w:r>
      <w:r w:rsidR="00E71C3F">
        <w:rPr>
          <w:lang w:val="en-GB" w:eastAsia="zh-CN"/>
        </w:rPr>
        <w:t>[4]</w:t>
      </w:r>
      <w:r w:rsidR="00C1224A">
        <w:rPr>
          <w:lang w:val="en-GB" w:eastAsia="zh-CN"/>
        </w:rPr>
        <w:fldChar w:fldCharType="end"/>
      </w:r>
      <w:r w:rsidR="00C1224A">
        <w:rPr>
          <w:lang w:val="en-GB" w:eastAsia="zh-CN"/>
        </w:rPr>
        <w:t>):</w:t>
      </w:r>
    </w:p>
    <w:tbl>
      <w:tblPr>
        <w:tblStyle w:val="TableGrid"/>
        <w:tblW w:w="0" w:type="auto"/>
        <w:tblLook w:val="04A0" w:firstRow="1" w:lastRow="0" w:firstColumn="1" w:lastColumn="0" w:noHBand="0" w:noVBand="1"/>
      </w:tblPr>
      <w:tblGrid>
        <w:gridCol w:w="9962"/>
      </w:tblGrid>
      <w:tr w:rsidR="00C1224A" w14:paraId="26F2E149" w14:textId="77777777" w:rsidTr="009C5FD9">
        <w:tc>
          <w:tcPr>
            <w:tcW w:w="9962" w:type="dxa"/>
          </w:tcPr>
          <w:p w14:paraId="295EF52A" w14:textId="77777777" w:rsidR="00C1224A" w:rsidRPr="000C7385" w:rsidRDefault="00C1224A" w:rsidP="009C5FD9">
            <w:pPr>
              <w:spacing w:line="240" w:lineRule="auto"/>
              <w:rPr>
                <w:i/>
                <w:iCs/>
                <w:lang w:eastAsia="zh-CN"/>
              </w:rPr>
            </w:pPr>
            <w:r w:rsidRPr="000C7385">
              <w:rPr>
                <w:b/>
                <w:bCs/>
                <w:i/>
                <w:iCs/>
                <w:highlight w:val="yellow"/>
                <w:lang w:val="en-GB" w:eastAsia="zh-CN"/>
              </w:rPr>
              <w:t>Conclusion</w:t>
            </w:r>
          </w:p>
          <w:p w14:paraId="51E7BA0A" w14:textId="77777777" w:rsidR="006A39D4" w:rsidRPr="00C1224A" w:rsidRDefault="006A39D4" w:rsidP="006A39D4">
            <w:pPr>
              <w:spacing w:line="240" w:lineRule="auto"/>
              <w:rPr>
                <w:i/>
                <w:iCs/>
                <w:lang w:eastAsia="zh-CN"/>
              </w:rPr>
            </w:pPr>
            <w:r w:rsidRPr="00C1224A">
              <w:rPr>
                <w:i/>
                <w:iCs/>
                <w:lang w:val="en-GB" w:eastAsia="zh-CN"/>
              </w:rPr>
              <w:t xml:space="preserve">There is no consensus to support the following in Rel-17: </w:t>
            </w:r>
          </w:p>
          <w:p w14:paraId="3AF01217" w14:textId="37C94D7A" w:rsidR="00C1224A" w:rsidRPr="00F344FE" w:rsidRDefault="00C1224A" w:rsidP="001F3DE9">
            <w:pPr>
              <w:numPr>
                <w:ilvl w:val="0"/>
                <w:numId w:val="12"/>
              </w:numPr>
              <w:spacing w:line="240" w:lineRule="auto"/>
              <w:rPr>
                <w:i/>
                <w:iCs/>
                <w:lang w:eastAsia="zh-CN"/>
              </w:rPr>
            </w:pPr>
            <w:r w:rsidRPr="00C1224A">
              <w:rPr>
                <w:i/>
                <w:iCs/>
                <w:lang w:val="en-GB" w:eastAsia="zh-CN"/>
              </w:rPr>
              <w:t>For one-shot HARQ re-transmission on PUCCH, if certain HARQ process IDs of the requested HARQ CB to be retransmitted is replaced by new HARQ bits, the UE transmits the new content of HARQ process(es) being updated.</w:t>
            </w:r>
            <w:r w:rsidRPr="00F344FE">
              <w:rPr>
                <w:i/>
                <w:iCs/>
                <w:lang w:val="en-GB" w:eastAsia="zh-CN"/>
              </w:rPr>
              <w:t> </w:t>
            </w:r>
          </w:p>
        </w:tc>
      </w:tr>
    </w:tbl>
    <w:p w14:paraId="2A72AD46" w14:textId="77777777" w:rsidR="004A747B" w:rsidRPr="00C1224A" w:rsidRDefault="004A747B" w:rsidP="005A3B97">
      <w:pPr>
        <w:rPr>
          <w:lang w:eastAsia="zh-CN"/>
        </w:rPr>
      </w:pPr>
    </w:p>
    <w:p w14:paraId="5CA1F916" w14:textId="4B42EC09" w:rsidR="00945E95" w:rsidRDefault="009A7F1E" w:rsidP="005A3B97">
      <w:pPr>
        <w:rPr>
          <w:lang w:val="en-GB" w:eastAsia="zh-CN"/>
        </w:rPr>
      </w:pPr>
      <w:r>
        <w:rPr>
          <w:lang w:val="en-GB" w:eastAsia="zh-CN"/>
        </w:rPr>
        <w:t>The other option discussed in #107bis-e was that the UE only stores raw ACK/NACK bits</w:t>
      </w:r>
      <w:r w:rsidR="004F5EB4">
        <w:rPr>
          <w:lang w:val="en-GB" w:eastAsia="zh-CN"/>
        </w:rPr>
        <w:t xml:space="preserve"> and hence the UE retransmits the initial version of the HARQ CB. However, this </w:t>
      </w:r>
      <w:r w:rsidR="003023B7">
        <w:rPr>
          <w:lang w:val="en-GB" w:eastAsia="zh-CN"/>
        </w:rPr>
        <w:t xml:space="preserve">argument is not valid, </w:t>
      </w:r>
      <w:r w:rsidR="009328D6">
        <w:rPr>
          <w:lang w:val="en-GB" w:eastAsia="zh-CN"/>
        </w:rPr>
        <w:t xml:space="preserve">since it ignores the fact that the UE has to </w:t>
      </w:r>
      <w:r w:rsidR="00B25C51">
        <w:rPr>
          <w:lang w:val="en-GB" w:eastAsia="zh-CN"/>
        </w:rPr>
        <w:t xml:space="preserve">store </w:t>
      </w:r>
      <w:r w:rsidR="00FA72F1">
        <w:rPr>
          <w:lang w:val="en-GB" w:eastAsia="zh-CN"/>
        </w:rPr>
        <w:t xml:space="preserve">in any case </w:t>
      </w:r>
      <w:r w:rsidR="00B25C51">
        <w:rPr>
          <w:lang w:val="en-GB" w:eastAsia="zh-CN"/>
        </w:rPr>
        <w:t>the list of HARQ Processes IDs in each HARQ CB</w:t>
      </w:r>
      <w:r w:rsidR="00177B23">
        <w:rPr>
          <w:lang w:val="en-GB" w:eastAsia="zh-CN"/>
        </w:rPr>
        <w:t xml:space="preserve">, since there are different </w:t>
      </w:r>
      <w:r w:rsidR="006622C9">
        <w:rPr>
          <w:lang w:val="en-GB" w:eastAsia="zh-CN"/>
        </w:rPr>
        <w:t xml:space="preserve">DRX </w:t>
      </w:r>
      <w:r w:rsidR="00FA72F1">
        <w:rPr>
          <w:lang w:val="en-GB" w:eastAsia="zh-CN"/>
        </w:rPr>
        <w:t xml:space="preserve">timers per HARQ Process ID. </w:t>
      </w:r>
      <w:r w:rsidR="008C3E1B">
        <w:rPr>
          <w:lang w:val="en-GB" w:eastAsia="zh-CN"/>
        </w:rPr>
        <w:t xml:space="preserve">A </w:t>
      </w:r>
      <w:r w:rsidR="002D1FF4">
        <w:rPr>
          <w:lang w:val="en-GB" w:eastAsia="zh-CN"/>
        </w:rPr>
        <w:t xml:space="preserve">relevant </w:t>
      </w:r>
      <w:r w:rsidR="006562EB">
        <w:rPr>
          <w:lang w:val="en-GB" w:eastAsia="zh-CN"/>
        </w:rPr>
        <w:t xml:space="preserve">discussion </w:t>
      </w:r>
      <w:r w:rsidR="00F8388A">
        <w:rPr>
          <w:lang w:val="en-GB" w:eastAsia="zh-CN"/>
        </w:rPr>
        <w:t>takes place in RAN 2 on the modification</w:t>
      </w:r>
      <w:r w:rsidR="003F2F8F">
        <w:rPr>
          <w:lang w:val="en-GB" w:eastAsia="zh-CN"/>
        </w:rPr>
        <w:t xml:space="preserve"> </w:t>
      </w:r>
      <w:r w:rsidR="00F8388A">
        <w:rPr>
          <w:lang w:val="en-GB" w:eastAsia="zh-CN"/>
        </w:rPr>
        <w:t>of</w:t>
      </w:r>
      <w:r w:rsidR="003F2F8F">
        <w:rPr>
          <w:lang w:val="en-GB" w:eastAsia="zh-CN"/>
        </w:rPr>
        <w:t xml:space="preserve"> DRX timers </w:t>
      </w:r>
      <w:r w:rsidR="00ED6F83">
        <w:rPr>
          <w:lang w:val="en-GB" w:eastAsia="zh-CN"/>
        </w:rPr>
        <w:t xml:space="preserve">due to </w:t>
      </w:r>
      <w:r w:rsidR="00CF0713">
        <w:rPr>
          <w:lang w:val="en-GB" w:eastAsia="zh-CN"/>
        </w:rPr>
        <w:t>URLLC/IIOT HARQ Enhancements</w:t>
      </w:r>
      <w:r w:rsidR="0032471A">
        <w:rPr>
          <w:lang w:val="en-GB" w:eastAsia="zh-CN"/>
        </w:rPr>
        <w:t xml:space="preserve"> </w:t>
      </w:r>
      <w:r w:rsidR="00622121">
        <w:rPr>
          <w:lang w:val="en-GB" w:eastAsia="zh-CN"/>
        </w:rPr>
        <w:fldChar w:fldCharType="begin"/>
      </w:r>
      <w:r w:rsidR="00622121">
        <w:rPr>
          <w:lang w:val="en-GB" w:eastAsia="zh-CN"/>
        </w:rPr>
        <w:instrText xml:space="preserve"> REF _Ref95627957 \n \h </w:instrText>
      </w:r>
      <w:r w:rsidR="00622121">
        <w:rPr>
          <w:lang w:val="en-GB" w:eastAsia="zh-CN"/>
        </w:rPr>
      </w:r>
      <w:r w:rsidR="00622121">
        <w:rPr>
          <w:lang w:val="en-GB" w:eastAsia="zh-CN"/>
        </w:rPr>
        <w:fldChar w:fldCharType="separate"/>
      </w:r>
      <w:r w:rsidR="00E71C3F">
        <w:rPr>
          <w:lang w:val="en-GB" w:eastAsia="zh-CN"/>
        </w:rPr>
        <w:t>[7]</w:t>
      </w:r>
      <w:r w:rsidR="00622121">
        <w:rPr>
          <w:lang w:val="en-GB" w:eastAsia="zh-CN"/>
        </w:rPr>
        <w:fldChar w:fldCharType="end"/>
      </w:r>
      <w:r w:rsidR="00CF0713">
        <w:rPr>
          <w:lang w:val="en-GB" w:eastAsia="zh-CN"/>
        </w:rPr>
        <w:t>.</w:t>
      </w:r>
      <w:r w:rsidR="007E164B">
        <w:rPr>
          <w:lang w:val="en-GB" w:eastAsia="zh-CN"/>
        </w:rPr>
        <w:t xml:space="preserve"> Therein, a question is circulated about </w:t>
      </w:r>
      <w:r w:rsidR="00A942BC">
        <w:rPr>
          <w:lang w:val="en-GB" w:eastAsia="zh-CN"/>
        </w:rPr>
        <w:t xml:space="preserve">the impact of triggered HARQ CB retransmission on </w:t>
      </w:r>
      <w:r w:rsidR="008E5320">
        <w:rPr>
          <w:lang w:val="en-GB" w:eastAsia="zh-CN"/>
        </w:rPr>
        <w:t xml:space="preserve">the DRX timers, namely on </w:t>
      </w:r>
      <w:r w:rsidR="00D06AD3">
        <w:rPr>
          <w:lang w:val="en-GB" w:eastAsia="zh-CN"/>
        </w:rPr>
        <w:t xml:space="preserve">the time </w:t>
      </w:r>
      <w:proofErr w:type="spellStart"/>
      <w:r w:rsidR="00BC58D1" w:rsidRPr="00BD60BB">
        <w:rPr>
          <w:i/>
          <w:iCs/>
          <w:lang w:val="en-GB" w:eastAsia="zh-CN"/>
        </w:rPr>
        <w:t>drx</w:t>
      </w:r>
      <w:proofErr w:type="spellEnd"/>
      <w:r w:rsidR="004737DD" w:rsidRPr="00BD60BB">
        <w:rPr>
          <w:i/>
          <w:iCs/>
          <w:lang w:val="en-GB" w:eastAsia="zh-CN"/>
        </w:rPr>
        <w:t>-HARQ-RTT</w:t>
      </w:r>
      <w:r w:rsidR="00BD60BB" w:rsidRPr="00BD60BB">
        <w:rPr>
          <w:i/>
          <w:iCs/>
          <w:lang w:val="en-GB" w:eastAsia="zh-CN"/>
        </w:rPr>
        <w:t>-</w:t>
      </w:r>
      <w:proofErr w:type="spellStart"/>
      <w:r w:rsidR="00BD60BB" w:rsidRPr="00BD60BB">
        <w:rPr>
          <w:i/>
          <w:iCs/>
          <w:lang w:val="en-GB" w:eastAsia="zh-CN"/>
        </w:rPr>
        <w:t>TimerDl</w:t>
      </w:r>
      <w:proofErr w:type="spellEnd"/>
      <w:r w:rsidR="00BD60BB">
        <w:rPr>
          <w:lang w:val="en-GB" w:eastAsia="zh-CN"/>
        </w:rPr>
        <w:t>.</w:t>
      </w:r>
      <w:r w:rsidR="00D06AD3">
        <w:rPr>
          <w:lang w:val="en-GB" w:eastAsia="zh-CN"/>
        </w:rPr>
        <w:t xml:space="preserve"> </w:t>
      </w:r>
      <w:r w:rsidR="00133212">
        <w:rPr>
          <w:lang w:val="en-GB" w:eastAsia="zh-CN"/>
        </w:rPr>
        <w:t>The com</w:t>
      </w:r>
      <w:r w:rsidR="000B21FA">
        <w:rPr>
          <w:lang w:val="en-GB" w:eastAsia="zh-CN"/>
        </w:rPr>
        <w:t xml:space="preserve">panies unanimously support the </w:t>
      </w:r>
      <w:r w:rsidR="005200F5">
        <w:rPr>
          <w:lang w:val="en-GB" w:eastAsia="zh-CN"/>
        </w:rPr>
        <w:t>start o</w:t>
      </w:r>
      <w:r w:rsidR="00A745C6">
        <w:rPr>
          <w:lang w:val="en-GB" w:eastAsia="zh-CN"/>
        </w:rPr>
        <w:t xml:space="preserve">f </w:t>
      </w:r>
      <w:proofErr w:type="spellStart"/>
      <w:r w:rsidR="00A745C6" w:rsidRPr="00A745C6">
        <w:rPr>
          <w:i/>
          <w:iCs/>
          <w:lang w:val="en-GB" w:eastAsia="zh-CN"/>
        </w:rPr>
        <w:t>drx</w:t>
      </w:r>
      <w:proofErr w:type="spellEnd"/>
      <w:r w:rsidR="00A745C6" w:rsidRPr="00A745C6">
        <w:rPr>
          <w:i/>
          <w:iCs/>
          <w:lang w:val="en-GB" w:eastAsia="zh-CN"/>
        </w:rPr>
        <w:t>-HARQ-RTT-</w:t>
      </w:r>
      <w:proofErr w:type="spellStart"/>
      <w:r w:rsidR="00A745C6" w:rsidRPr="00A745C6">
        <w:rPr>
          <w:i/>
          <w:iCs/>
          <w:lang w:val="en-GB" w:eastAsia="zh-CN"/>
        </w:rPr>
        <w:t>TimerDL</w:t>
      </w:r>
      <w:proofErr w:type="spellEnd"/>
      <w:r w:rsidR="00A745C6">
        <w:rPr>
          <w:lang w:val="en-GB" w:eastAsia="zh-CN"/>
        </w:rPr>
        <w:t xml:space="preserve"> fo</w:t>
      </w:r>
      <w:r w:rsidR="00B7645A">
        <w:rPr>
          <w:lang w:val="en-GB" w:eastAsia="zh-CN"/>
        </w:rPr>
        <w:t xml:space="preserve">r each HARQ Process </w:t>
      </w:r>
      <w:r w:rsidR="00766E99">
        <w:rPr>
          <w:lang w:val="en-GB" w:eastAsia="zh-CN"/>
        </w:rPr>
        <w:t>contained in the retransmitted</w:t>
      </w:r>
      <w:r w:rsidR="00B7645A">
        <w:rPr>
          <w:lang w:val="en-GB" w:eastAsia="zh-CN"/>
        </w:rPr>
        <w:t xml:space="preserve"> HARQ CB</w:t>
      </w:r>
      <w:r w:rsidR="00766E99">
        <w:rPr>
          <w:lang w:val="en-GB" w:eastAsia="zh-CN"/>
        </w:rPr>
        <w:t xml:space="preserve">. </w:t>
      </w:r>
      <w:r w:rsidR="002267AC">
        <w:rPr>
          <w:lang w:val="en-GB" w:eastAsia="zh-CN"/>
        </w:rPr>
        <w:t>Hence, the UE needs</w:t>
      </w:r>
      <w:r w:rsidR="00F60A79">
        <w:rPr>
          <w:lang w:val="en-GB" w:eastAsia="zh-CN"/>
        </w:rPr>
        <w:t xml:space="preserve"> in any case</w:t>
      </w:r>
      <w:r w:rsidR="002267AC">
        <w:rPr>
          <w:lang w:val="en-GB" w:eastAsia="zh-CN"/>
        </w:rPr>
        <w:t xml:space="preserve"> to store </w:t>
      </w:r>
      <w:r w:rsidR="00A3181C">
        <w:rPr>
          <w:lang w:val="en-GB" w:eastAsia="zh-CN"/>
        </w:rPr>
        <w:t>the list of HARQ Processes containe</w:t>
      </w:r>
      <w:r w:rsidR="00945E95">
        <w:rPr>
          <w:lang w:val="en-GB" w:eastAsia="zh-CN"/>
        </w:rPr>
        <w:t>d in each HARQ CB.</w:t>
      </w:r>
    </w:p>
    <w:p w14:paraId="6B7B938A" w14:textId="78D3446C" w:rsidR="000A263C" w:rsidRDefault="00945E95" w:rsidP="005A3B97">
      <w:pPr>
        <w:rPr>
          <w:lang w:val="en-GB" w:eastAsia="zh-CN"/>
        </w:rPr>
      </w:pPr>
      <w:r w:rsidRPr="004A67BD">
        <w:rPr>
          <w:b/>
          <w:bCs/>
          <w:i/>
          <w:iCs/>
          <w:u w:val="single"/>
          <w:lang w:val="en-GB" w:eastAsia="zh-CN"/>
        </w:rPr>
        <w:t xml:space="preserve">Observation </w:t>
      </w:r>
      <w:r w:rsidR="00F32788">
        <w:rPr>
          <w:b/>
          <w:bCs/>
          <w:i/>
          <w:iCs/>
          <w:u w:val="single"/>
          <w:lang w:val="en-GB" w:eastAsia="zh-CN"/>
        </w:rPr>
        <w:t>1</w:t>
      </w:r>
      <w:r>
        <w:rPr>
          <w:lang w:val="en-GB" w:eastAsia="zh-CN"/>
        </w:rPr>
        <w:t>:</w:t>
      </w:r>
      <w:r w:rsidR="003052C1">
        <w:rPr>
          <w:lang w:val="en-GB" w:eastAsia="zh-CN"/>
        </w:rPr>
        <w:t xml:space="preserve"> </w:t>
      </w:r>
      <w:r w:rsidR="00A0080D" w:rsidRPr="000A263C">
        <w:rPr>
          <w:b/>
          <w:bCs/>
          <w:i/>
          <w:iCs/>
          <w:lang w:val="en-GB" w:eastAsia="zh-CN"/>
        </w:rPr>
        <w:t>For triggered HARQ CB retransmission, t</w:t>
      </w:r>
      <w:r w:rsidR="003052C1" w:rsidRPr="000A263C">
        <w:rPr>
          <w:b/>
          <w:bCs/>
          <w:i/>
          <w:iCs/>
          <w:lang w:val="en-GB" w:eastAsia="zh-CN"/>
        </w:rPr>
        <w:t xml:space="preserve">he UE has to store </w:t>
      </w:r>
      <w:r w:rsidR="00A0080D" w:rsidRPr="000A263C">
        <w:rPr>
          <w:b/>
          <w:bCs/>
          <w:i/>
          <w:iCs/>
          <w:lang w:val="en-GB" w:eastAsia="zh-CN"/>
        </w:rPr>
        <w:t>the list of HARQ Process</w:t>
      </w:r>
      <w:r w:rsidR="002826F4" w:rsidRPr="000A263C">
        <w:rPr>
          <w:b/>
          <w:bCs/>
          <w:i/>
          <w:iCs/>
          <w:lang w:val="en-GB" w:eastAsia="zh-CN"/>
        </w:rPr>
        <w:t xml:space="preserve"> contained in each HARQ CB</w:t>
      </w:r>
      <w:r w:rsidR="001539DA" w:rsidRPr="000A263C">
        <w:rPr>
          <w:b/>
          <w:bCs/>
          <w:i/>
          <w:iCs/>
          <w:lang w:val="en-GB" w:eastAsia="zh-CN"/>
        </w:rPr>
        <w:t xml:space="preserve"> so as to keep track of </w:t>
      </w:r>
      <w:r w:rsidR="002F6C2D" w:rsidRPr="000A263C">
        <w:rPr>
          <w:b/>
          <w:bCs/>
          <w:i/>
          <w:iCs/>
          <w:lang w:val="en-GB" w:eastAsia="zh-CN"/>
        </w:rPr>
        <w:t>the DRX timers per HARQ Process.</w:t>
      </w:r>
    </w:p>
    <w:p w14:paraId="3CAE9347" w14:textId="63D4770E" w:rsidR="003D1115" w:rsidRDefault="00611804" w:rsidP="005A3B97">
      <w:pPr>
        <w:rPr>
          <w:lang w:val="en-GB" w:eastAsia="zh-CN"/>
        </w:rPr>
      </w:pPr>
      <w:r>
        <w:rPr>
          <w:lang w:val="en-GB" w:eastAsia="zh-CN"/>
        </w:rPr>
        <w:t xml:space="preserve">Hence, the argument that </w:t>
      </w:r>
      <w:r w:rsidR="00AB5462">
        <w:rPr>
          <w:lang w:val="en-GB" w:eastAsia="zh-CN"/>
        </w:rPr>
        <w:t xml:space="preserve">the UE can simply store raw ACK/NACK bits per HARQ CB and </w:t>
      </w:r>
      <w:r w:rsidR="00EE472B">
        <w:rPr>
          <w:lang w:val="en-GB" w:eastAsia="zh-CN"/>
        </w:rPr>
        <w:t xml:space="preserve">consequently </w:t>
      </w:r>
      <w:r w:rsidR="00AB5462">
        <w:rPr>
          <w:lang w:val="en-GB" w:eastAsia="zh-CN"/>
        </w:rPr>
        <w:t>retransmit the init</w:t>
      </w:r>
      <w:r w:rsidR="00EE472B">
        <w:rPr>
          <w:lang w:val="en-GB" w:eastAsia="zh-CN"/>
        </w:rPr>
        <w:t>ial HARQ CB as is not</w:t>
      </w:r>
      <w:r w:rsidR="001A1F6F">
        <w:rPr>
          <w:lang w:val="en-GB" w:eastAsia="zh-CN"/>
        </w:rPr>
        <w:t xml:space="preserve"> technically justified</w:t>
      </w:r>
      <w:r w:rsidR="00EE472B">
        <w:rPr>
          <w:lang w:val="en-GB" w:eastAsia="zh-CN"/>
        </w:rPr>
        <w:t>. The UE can retran</w:t>
      </w:r>
      <w:r w:rsidR="00941CBD">
        <w:rPr>
          <w:lang w:val="en-GB" w:eastAsia="zh-CN"/>
        </w:rPr>
        <w:t xml:space="preserve">smit the initial HARQ CB as is, even if the content of one or more HARQ Processes </w:t>
      </w:r>
      <w:r w:rsidR="00780FC7">
        <w:rPr>
          <w:lang w:val="en-GB" w:eastAsia="zh-CN"/>
        </w:rPr>
        <w:t>changes between th</w:t>
      </w:r>
      <w:r w:rsidR="000B7AAC">
        <w:rPr>
          <w:lang w:val="en-GB" w:eastAsia="zh-CN"/>
        </w:rPr>
        <w:t xml:space="preserve">e time instants of </w:t>
      </w:r>
      <w:proofErr w:type="spellStart"/>
      <w:r w:rsidR="000B7AAC">
        <w:rPr>
          <w:lang w:val="en-GB" w:eastAsia="zh-CN"/>
        </w:rPr>
        <w:t>i</w:t>
      </w:r>
      <w:proofErr w:type="spellEnd"/>
      <w:r w:rsidR="000B7AAC">
        <w:rPr>
          <w:lang w:val="en-GB" w:eastAsia="zh-CN"/>
        </w:rPr>
        <w:t xml:space="preserve">) request of HARQ CB retransmission and ii) actual HARQ </w:t>
      </w:r>
      <w:r w:rsidR="009840B0">
        <w:rPr>
          <w:lang w:val="en-GB" w:eastAsia="zh-CN"/>
        </w:rPr>
        <w:t>CB retransmission</w:t>
      </w:r>
      <w:r w:rsidR="001A1F6F">
        <w:rPr>
          <w:lang w:val="en-GB" w:eastAsia="zh-CN"/>
        </w:rPr>
        <w:t xml:space="preserve"> has changed</w:t>
      </w:r>
      <w:r w:rsidR="009840B0">
        <w:rPr>
          <w:lang w:val="en-GB" w:eastAsia="zh-CN"/>
        </w:rPr>
        <w:t>; the UE however has to store the list of HARQ Processes as well</w:t>
      </w:r>
      <w:r w:rsidR="003F677C">
        <w:rPr>
          <w:lang w:val="en-GB" w:eastAsia="zh-CN"/>
        </w:rPr>
        <w:t xml:space="preserve">. Hence, </w:t>
      </w:r>
      <w:r w:rsidR="008C087F">
        <w:rPr>
          <w:lang w:val="en-GB" w:eastAsia="zh-CN"/>
        </w:rPr>
        <w:t xml:space="preserve">storing HARQ processes and raw ACK/NACK bits is </w:t>
      </w:r>
      <w:r w:rsidR="00DB1871">
        <w:rPr>
          <w:lang w:val="en-GB" w:eastAsia="zh-CN"/>
        </w:rPr>
        <w:t xml:space="preserve">an option requesting higher </w:t>
      </w:r>
      <w:r w:rsidR="00FD324E">
        <w:rPr>
          <w:lang w:val="en-GB" w:eastAsia="zh-CN"/>
        </w:rPr>
        <w:t xml:space="preserve">UE </w:t>
      </w:r>
      <w:r w:rsidR="00DB1871">
        <w:rPr>
          <w:lang w:val="en-GB" w:eastAsia="zh-CN"/>
        </w:rPr>
        <w:t xml:space="preserve">storage </w:t>
      </w:r>
      <w:r w:rsidR="00FD324E">
        <w:rPr>
          <w:lang w:val="en-GB" w:eastAsia="zh-CN"/>
        </w:rPr>
        <w:t>capacity</w:t>
      </w:r>
      <w:r w:rsidR="00C618FE">
        <w:rPr>
          <w:lang w:val="en-GB" w:eastAsia="zh-CN"/>
        </w:rPr>
        <w:t xml:space="preserve"> than simply storing the list of </w:t>
      </w:r>
      <w:r w:rsidR="00C618FE">
        <w:rPr>
          <w:lang w:val="en-GB" w:eastAsia="zh-CN"/>
        </w:rPr>
        <w:lastRenderedPageBreak/>
        <w:t>HARQ processes per HARQ CB</w:t>
      </w:r>
      <w:r w:rsidR="00FD324E">
        <w:rPr>
          <w:lang w:val="en-GB" w:eastAsia="zh-CN"/>
        </w:rPr>
        <w:t>. In addition, t</w:t>
      </w:r>
      <w:r w:rsidR="004C6B1D">
        <w:rPr>
          <w:lang w:val="en-GB" w:eastAsia="zh-CN"/>
        </w:rPr>
        <w:t>h</w:t>
      </w:r>
      <w:r w:rsidR="00F03057">
        <w:rPr>
          <w:lang w:val="en-GB" w:eastAsia="zh-CN"/>
        </w:rPr>
        <w:t xml:space="preserve">e option of retransmitting the identical to the initial HARQ CB, </w:t>
      </w:r>
      <w:r w:rsidR="003D1115">
        <w:rPr>
          <w:lang w:val="en-GB" w:eastAsia="zh-CN"/>
        </w:rPr>
        <w:t>requires the extra processing at the gNB described above. There</w:t>
      </w:r>
      <w:r w:rsidR="003777BA">
        <w:rPr>
          <w:lang w:val="en-GB" w:eastAsia="zh-CN"/>
        </w:rPr>
        <w:t xml:space="preserve"> is no</w:t>
      </w:r>
      <w:r w:rsidR="00752172">
        <w:rPr>
          <w:lang w:val="en-GB" w:eastAsia="zh-CN"/>
        </w:rPr>
        <w:t xml:space="preserve"> </w:t>
      </w:r>
      <w:r w:rsidR="0005303B">
        <w:rPr>
          <w:lang w:val="en-GB" w:eastAsia="zh-CN"/>
        </w:rPr>
        <w:t>technical justification to support simple retransmission of the copy of the initial HARQ CB, in case the content of the requested for retransmission HARQ CB changes.</w:t>
      </w:r>
      <w:r w:rsidR="00E50499">
        <w:rPr>
          <w:lang w:val="en-GB" w:eastAsia="zh-CN"/>
        </w:rPr>
        <w:t xml:space="preserve"> </w:t>
      </w:r>
    </w:p>
    <w:p w14:paraId="301939D4" w14:textId="6657B186" w:rsidR="00A02E32" w:rsidRPr="00EA7056" w:rsidRDefault="00E50499" w:rsidP="005A3B97">
      <w:pPr>
        <w:rPr>
          <w:lang w:val="en-GB" w:eastAsia="zh-CN"/>
        </w:rPr>
      </w:pPr>
      <w:r>
        <w:rPr>
          <w:lang w:val="en-GB" w:eastAsia="zh-CN"/>
        </w:rPr>
        <w:t>Without a viable solution agreed for the problem discussed, i</w:t>
      </w:r>
      <w:r w:rsidR="00A1276B">
        <w:rPr>
          <w:lang w:val="en-GB" w:eastAsia="zh-CN"/>
        </w:rPr>
        <w:t>t is proposed that the</w:t>
      </w:r>
      <w:r w:rsidR="001076B8">
        <w:rPr>
          <w:lang w:val="en-GB" w:eastAsia="zh-CN"/>
        </w:rPr>
        <w:t xml:space="preserve"> network does not </w:t>
      </w:r>
      <w:r w:rsidR="008B0BE2">
        <w:rPr>
          <w:lang w:val="en-GB" w:eastAsia="zh-CN"/>
        </w:rPr>
        <w:t>change the</w:t>
      </w:r>
      <w:r w:rsidR="00854EC8">
        <w:rPr>
          <w:lang w:val="en-GB" w:eastAsia="zh-CN"/>
        </w:rPr>
        <w:t xml:space="preserve"> content of the HARQ CB requested for retransmission. Or, if the </w:t>
      </w:r>
      <w:r w:rsidR="00773D93">
        <w:rPr>
          <w:lang w:val="en-GB" w:eastAsia="zh-CN"/>
        </w:rPr>
        <w:t>network changes the content of the HARQ CB requested for retransmission, then, the UE considers this case as an error case and does not transmit anything.</w:t>
      </w:r>
    </w:p>
    <w:p w14:paraId="1EA6795B" w14:textId="7D6E16EB" w:rsidR="0091628E" w:rsidRDefault="0091628E" w:rsidP="005A3B97">
      <w:pPr>
        <w:rPr>
          <w:lang w:val="en-GB" w:eastAsia="zh-CN"/>
        </w:rPr>
      </w:pPr>
      <w:r w:rsidRPr="00BF7334">
        <w:rPr>
          <w:b/>
          <w:bCs/>
          <w:i/>
          <w:iCs/>
          <w:u w:val="single"/>
          <w:lang w:eastAsia="zh-CN"/>
        </w:rPr>
        <w:t xml:space="preserve">Proposal </w:t>
      </w:r>
      <w:r w:rsidR="00F34824">
        <w:rPr>
          <w:b/>
          <w:bCs/>
          <w:i/>
          <w:iCs/>
          <w:u w:val="single"/>
          <w:lang w:eastAsia="zh-CN"/>
        </w:rPr>
        <w:t>6</w:t>
      </w:r>
      <w:r w:rsidRPr="00BF7334">
        <w:rPr>
          <w:b/>
          <w:bCs/>
          <w:i/>
          <w:iCs/>
          <w:u w:val="single"/>
          <w:lang w:eastAsia="zh-CN"/>
        </w:rPr>
        <w:t>:</w:t>
      </w:r>
      <w:r w:rsidR="00D07DC5" w:rsidRPr="00912FA7">
        <w:rPr>
          <w:b/>
          <w:bCs/>
          <w:i/>
          <w:iCs/>
          <w:lang w:eastAsia="zh-CN"/>
        </w:rPr>
        <w:t xml:space="preserve"> </w:t>
      </w:r>
      <w:r w:rsidR="00BB6B4A" w:rsidRPr="00BB6B4A">
        <w:rPr>
          <w:b/>
          <w:bCs/>
          <w:i/>
          <w:iCs/>
          <w:lang w:eastAsia="zh-CN"/>
        </w:rPr>
        <w:t>The UE is ignoring request for HARQ CB retransmission if</w:t>
      </w:r>
      <w:r w:rsidR="00D07DC5" w:rsidRPr="00D07DC5">
        <w:rPr>
          <w:b/>
          <w:bCs/>
          <w:i/>
          <w:iCs/>
          <w:lang w:eastAsia="zh-CN"/>
        </w:rPr>
        <w:t xml:space="preserve"> </w:t>
      </w:r>
      <w:r w:rsidR="00AE1A7D" w:rsidRPr="00D07DC5">
        <w:rPr>
          <w:b/>
          <w:bCs/>
          <w:i/>
          <w:iCs/>
          <w:lang w:eastAsia="zh-CN"/>
        </w:rPr>
        <w:t xml:space="preserve">the content of </w:t>
      </w:r>
      <w:r w:rsidR="00BB6B4A" w:rsidRPr="00BB6B4A">
        <w:rPr>
          <w:b/>
          <w:bCs/>
          <w:i/>
          <w:iCs/>
          <w:lang w:eastAsia="zh-CN"/>
        </w:rPr>
        <w:t xml:space="preserve">at least </w:t>
      </w:r>
      <w:r w:rsidR="00AE1A7D" w:rsidRPr="00D07DC5">
        <w:rPr>
          <w:b/>
          <w:bCs/>
          <w:i/>
          <w:iCs/>
          <w:lang w:eastAsia="zh-CN"/>
        </w:rPr>
        <w:t xml:space="preserve">one </w:t>
      </w:r>
      <w:r w:rsidR="00BB6B4A" w:rsidRPr="00BB6B4A">
        <w:rPr>
          <w:b/>
          <w:bCs/>
          <w:i/>
          <w:iCs/>
          <w:lang w:eastAsia="zh-CN"/>
        </w:rPr>
        <w:t>HARQ Process</w:t>
      </w:r>
      <w:r w:rsidR="00D07DC5" w:rsidRPr="00D07DC5">
        <w:rPr>
          <w:b/>
          <w:bCs/>
          <w:i/>
          <w:iCs/>
          <w:lang w:eastAsia="zh-CN"/>
        </w:rPr>
        <w:t xml:space="preserve"> of the </w:t>
      </w:r>
      <w:r w:rsidR="00BB6B4A" w:rsidRPr="00BB6B4A">
        <w:rPr>
          <w:b/>
          <w:bCs/>
          <w:i/>
          <w:iCs/>
          <w:lang w:eastAsia="zh-CN"/>
        </w:rPr>
        <w:t>retransmitted</w:t>
      </w:r>
      <w:r w:rsidR="003D1A4A" w:rsidRPr="00D07DC5">
        <w:rPr>
          <w:b/>
          <w:bCs/>
          <w:i/>
          <w:iCs/>
          <w:lang w:eastAsia="zh-CN"/>
        </w:rPr>
        <w:t xml:space="preserve"> </w:t>
      </w:r>
      <w:r w:rsidR="00D07DC5" w:rsidRPr="00D07DC5">
        <w:rPr>
          <w:b/>
          <w:bCs/>
          <w:i/>
          <w:iCs/>
          <w:lang w:eastAsia="zh-CN"/>
        </w:rPr>
        <w:t xml:space="preserve">HARQ CB </w:t>
      </w:r>
      <w:r w:rsidR="007A5BBD">
        <w:rPr>
          <w:b/>
          <w:bCs/>
          <w:i/>
          <w:iCs/>
          <w:lang w:eastAsia="zh-CN"/>
        </w:rPr>
        <w:t>has changed</w:t>
      </w:r>
      <w:r w:rsidR="00D07DC5" w:rsidRPr="00D07DC5">
        <w:rPr>
          <w:b/>
          <w:bCs/>
          <w:i/>
          <w:iCs/>
          <w:lang w:eastAsia="zh-CN"/>
        </w:rPr>
        <w:t>.</w:t>
      </w:r>
    </w:p>
    <w:p w14:paraId="5D596527" w14:textId="4151E065" w:rsidR="004279D9" w:rsidRDefault="00A059A9" w:rsidP="005A3B97">
      <w:pPr>
        <w:rPr>
          <w:lang w:val="en-GB" w:eastAsia="zh-CN"/>
        </w:rPr>
      </w:pPr>
      <w:r>
        <w:rPr>
          <w:lang w:val="en-GB" w:eastAsia="zh-CN"/>
        </w:rPr>
        <w:object w:dxaOrig="9763" w:dyaOrig="5483" w14:anchorId="615C381C">
          <v:shape id="_x0000_i1029" type="#_x0000_t75" style="width:488.05pt;height:273.4pt" o:ole="">
            <v:imagedata r:id="rId20" o:title=""/>
          </v:shape>
          <o:OLEObject Type="Embed" ProgID="PowerPoint.SlideMacroEnabled.12" ShapeID="_x0000_i1029" DrawAspect="Content" ObjectID="_1712165381" r:id="rId21"/>
        </w:object>
      </w:r>
    </w:p>
    <w:p w14:paraId="76145688" w14:textId="5D3EE356" w:rsidR="003615C2" w:rsidRPr="00A02007" w:rsidRDefault="00F443B2" w:rsidP="003615C2">
      <w:pPr>
        <w:rPr>
          <w:rFonts w:eastAsia="Malgun Gothic"/>
          <w:b/>
          <w:lang w:val="en-GB"/>
        </w:rPr>
      </w:pPr>
      <w:bookmarkStart w:id="24" w:name="_Ref92787636"/>
      <w:bookmarkStart w:id="25" w:name="_Ref87027999"/>
      <w:r w:rsidRPr="00A6095A">
        <w:rPr>
          <w:b/>
          <w:bCs/>
        </w:rPr>
        <w:t xml:space="preserve">Figure </w:t>
      </w:r>
      <w:r w:rsidRPr="00A6095A">
        <w:rPr>
          <w:b/>
          <w:bCs/>
        </w:rPr>
        <w:fldChar w:fldCharType="begin"/>
      </w:r>
      <w:r w:rsidRPr="00A6095A">
        <w:rPr>
          <w:b/>
          <w:bCs/>
        </w:rPr>
        <w:instrText xml:space="preserve"> SEQ Figure \* ARABIC </w:instrText>
      </w:r>
      <w:r w:rsidRPr="00A6095A">
        <w:rPr>
          <w:b/>
          <w:bCs/>
        </w:rPr>
        <w:fldChar w:fldCharType="separate"/>
      </w:r>
      <w:r w:rsidR="00E71C3F">
        <w:rPr>
          <w:b/>
          <w:bCs/>
          <w:noProof/>
        </w:rPr>
        <w:t>5</w:t>
      </w:r>
      <w:r w:rsidRPr="00A6095A">
        <w:rPr>
          <w:b/>
          <w:bCs/>
        </w:rPr>
        <w:fldChar w:fldCharType="end"/>
      </w:r>
      <w:bookmarkEnd w:id="24"/>
      <w:r w:rsidR="007139CE">
        <w:rPr>
          <w:rFonts w:eastAsia="Malgun Gothic"/>
          <w:b/>
          <w:lang w:val="en-GB"/>
        </w:rPr>
        <w:t xml:space="preserve">: Change of “cancelled HARQ CB” content </w:t>
      </w:r>
      <w:r w:rsidR="005A717A">
        <w:rPr>
          <w:rFonts w:eastAsia="Malgun Gothic"/>
          <w:b/>
          <w:lang w:val="en-GB"/>
        </w:rPr>
        <w:t>when the cancelled HARQ CB retransmission takes place.</w:t>
      </w:r>
      <w:bookmarkEnd w:id="25"/>
    </w:p>
    <w:p w14:paraId="0A69EBDF" w14:textId="0D143685" w:rsidR="003615C2" w:rsidRDefault="003615C2" w:rsidP="003615C2">
      <w:pPr>
        <w:pStyle w:val="Heading2"/>
        <w:rPr>
          <w:lang w:eastAsia="zh-CN"/>
        </w:rPr>
      </w:pPr>
      <w:r>
        <w:rPr>
          <w:sz w:val="24"/>
          <w:szCs w:val="16"/>
          <w:lang w:eastAsia="zh-CN"/>
        </w:rPr>
        <w:t xml:space="preserve">C-RNTI For </w:t>
      </w:r>
      <w:r w:rsidR="00E054BB">
        <w:rPr>
          <w:sz w:val="24"/>
          <w:szCs w:val="16"/>
          <w:lang w:eastAsia="zh-CN"/>
        </w:rPr>
        <w:t>CRC Scrambling of DCI Triggering HARQ CB Retransmission</w:t>
      </w:r>
      <w:r>
        <w:rPr>
          <w:sz w:val="24"/>
          <w:szCs w:val="16"/>
          <w:lang w:eastAsia="zh-CN"/>
        </w:rPr>
        <w:t xml:space="preserve"> </w:t>
      </w:r>
    </w:p>
    <w:p w14:paraId="1C8A72C6" w14:textId="256DFEB0" w:rsidR="008A70A9" w:rsidRPr="00453950" w:rsidRDefault="008A70A9" w:rsidP="008A70A9">
      <w:pPr>
        <w:rPr>
          <w:lang w:eastAsia="zh-CN"/>
        </w:rPr>
      </w:pPr>
      <w:r>
        <w:rPr>
          <w:lang w:val="en-GB" w:eastAsia="zh-CN"/>
        </w:rPr>
        <w:t>In the meetings</w:t>
      </w:r>
      <w:r>
        <w:rPr>
          <w:lang w:eastAsia="zh-CN"/>
        </w:rPr>
        <w:t xml:space="preserve"> </w:t>
      </w:r>
      <w:r w:rsidR="00A71EFB">
        <w:rPr>
          <w:lang w:eastAsia="zh-CN"/>
        </w:rPr>
        <w:t>the following was agreed</w:t>
      </w:r>
      <w:r>
        <w:rPr>
          <w:lang w:val="en-GB" w:eastAsia="zh-CN"/>
        </w:rPr>
        <w:t>:</w:t>
      </w:r>
    </w:p>
    <w:tbl>
      <w:tblPr>
        <w:tblStyle w:val="TableGrid"/>
        <w:tblW w:w="0" w:type="auto"/>
        <w:tblLook w:val="04A0" w:firstRow="1" w:lastRow="0" w:firstColumn="1" w:lastColumn="0" w:noHBand="0" w:noVBand="1"/>
      </w:tblPr>
      <w:tblGrid>
        <w:gridCol w:w="9962"/>
      </w:tblGrid>
      <w:tr w:rsidR="008A70A9" w14:paraId="1829BF0F" w14:textId="77777777" w:rsidTr="000420AB">
        <w:tc>
          <w:tcPr>
            <w:tcW w:w="9962" w:type="dxa"/>
          </w:tcPr>
          <w:p w14:paraId="1E344C5D" w14:textId="77777777" w:rsidR="00450470" w:rsidRPr="00450470" w:rsidRDefault="00450470" w:rsidP="00450470">
            <w:pPr>
              <w:rPr>
                <w:i/>
                <w:iCs/>
                <w:lang w:eastAsia="zh-CN"/>
              </w:rPr>
            </w:pPr>
            <w:r w:rsidRPr="00450470">
              <w:rPr>
                <w:b/>
                <w:bCs/>
                <w:i/>
                <w:iCs/>
                <w:highlight w:val="green"/>
                <w:lang w:val="en-GB" w:eastAsia="zh-CN"/>
              </w:rPr>
              <w:t>Agreement</w:t>
            </w:r>
          </w:p>
          <w:p w14:paraId="09518A0D" w14:textId="1C3F9A28" w:rsidR="00450470" w:rsidRPr="00F344FE" w:rsidRDefault="00450470" w:rsidP="00450470">
            <w:pPr>
              <w:rPr>
                <w:i/>
                <w:iCs/>
                <w:lang w:eastAsia="zh-CN"/>
              </w:rPr>
            </w:pPr>
            <w:r w:rsidRPr="00450470">
              <w:rPr>
                <w:i/>
                <w:iCs/>
                <w:lang w:val="en-GB" w:eastAsia="zh-CN"/>
              </w:rPr>
              <w:t xml:space="preserve">For one-shot HARQ-ACK re-transmission on PUCCH, triggering the HARQ-ACK CB re-transmission with a triggering DCI with CRC scrambled with the CS-RNTI is not supported. </w:t>
            </w:r>
          </w:p>
        </w:tc>
      </w:tr>
    </w:tbl>
    <w:p w14:paraId="14936DFB" w14:textId="77777777" w:rsidR="008A70A9" w:rsidRPr="00C1224A" w:rsidRDefault="008A70A9" w:rsidP="008A70A9">
      <w:pPr>
        <w:rPr>
          <w:lang w:eastAsia="zh-CN"/>
        </w:rPr>
      </w:pPr>
    </w:p>
    <w:p w14:paraId="4B85136C" w14:textId="43E9C0C2" w:rsidR="003615C2" w:rsidRDefault="00152A01" w:rsidP="003615C2">
      <w:pPr>
        <w:rPr>
          <w:lang w:val="en-GB" w:eastAsia="zh-CN"/>
        </w:rPr>
      </w:pPr>
      <w:r>
        <w:rPr>
          <w:lang w:val="en-GB" w:eastAsia="zh-CN"/>
        </w:rPr>
        <w:t xml:space="preserve">This </w:t>
      </w:r>
      <w:r w:rsidR="00450470">
        <w:rPr>
          <w:lang w:val="en-GB" w:eastAsia="zh-CN"/>
        </w:rPr>
        <w:t>was an agreement so as</w:t>
      </w:r>
      <w:r w:rsidR="007164AF">
        <w:rPr>
          <w:lang w:val="en-GB" w:eastAsia="zh-CN"/>
        </w:rPr>
        <w:t xml:space="preserve"> to avoid </w:t>
      </w:r>
      <w:r w:rsidR="005A1AC6">
        <w:rPr>
          <w:lang w:val="en-GB" w:eastAsia="zh-CN"/>
        </w:rPr>
        <w:t>confusion or additional restrictions in the DCI fields interpretation</w:t>
      </w:r>
      <w:r w:rsidR="005F51BF">
        <w:rPr>
          <w:lang w:val="en-GB" w:eastAsia="zh-CN"/>
        </w:rPr>
        <w:t xml:space="preserve"> with e.g., </w:t>
      </w:r>
      <w:r w:rsidR="00EB36FD">
        <w:rPr>
          <w:lang w:val="en-GB" w:eastAsia="zh-CN"/>
        </w:rPr>
        <w:t xml:space="preserve">other </w:t>
      </w:r>
      <w:r w:rsidR="005F51BF">
        <w:rPr>
          <w:lang w:val="en-GB" w:eastAsia="zh-CN"/>
        </w:rPr>
        <w:t xml:space="preserve">DCI </w:t>
      </w:r>
      <w:r w:rsidR="00EB36FD">
        <w:rPr>
          <w:lang w:val="en-GB" w:eastAsia="zh-CN"/>
        </w:rPr>
        <w:t xml:space="preserve">types </w:t>
      </w:r>
      <w:r w:rsidR="00BF15B9">
        <w:rPr>
          <w:lang w:val="en-GB" w:eastAsia="zh-CN"/>
        </w:rPr>
        <w:t xml:space="preserve">not scheduling PDSCH such </w:t>
      </w:r>
      <w:r w:rsidR="0046384C">
        <w:rPr>
          <w:lang w:val="en-GB" w:eastAsia="zh-CN"/>
        </w:rPr>
        <w:t xml:space="preserve">as </w:t>
      </w:r>
      <w:r w:rsidR="00F24EE9">
        <w:rPr>
          <w:lang w:val="en-GB" w:eastAsia="zh-CN"/>
        </w:rPr>
        <w:t xml:space="preserve">DCI for </w:t>
      </w:r>
      <w:r w:rsidR="005F51BF">
        <w:rPr>
          <w:lang w:val="en-GB" w:eastAsia="zh-CN"/>
        </w:rPr>
        <w:t>SPS release</w:t>
      </w:r>
      <w:r w:rsidR="00951523">
        <w:rPr>
          <w:lang w:val="en-GB" w:eastAsia="zh-CN"/>
        </w:rPr>
        <w:t>.</w:t>
      </w:r>
      <w:r w:rsidR="0056482E">
        <w:rPr>
          <w:lang w:val="en-GB" w:eastAsia="zh-CN"/>
        </w:rPr>
        <w:t xml:space="preserve"> After this agreement, </w:t>
      </w:r>
      <w:r w:rsidR="00F24EE9">
        <w:rPr>
          <w:lang w:val="en-GB" w:eastAsia="zh-CN"/>
        </w:rPr>
        <w:t xml:space="preserve">the CRC </w:t>
      </w:r>
      <w:r w:rsidR="00EA28DD">
        <w:rPr>
          <w:lang w:val="en-GB" w:eastAsia="zh-CN"/>
        </w:rPr>
        <w:t>of</w:t>
      </w:r>
      <w:r w:rsidR="00F24EE9">
        <w:rPr>
          <w:lang w:val="en-GB" w:eastAsia="zh-CN"/>
        </w:rPr>
        <w:t xml:space="preserve"> the DCI </w:t>
      </w:r>
      <w:r w:rsidR="00964D60">
        <w:rPr>
          <w:lang w:val="en-GB" w:eastAsia="zh-CN"/>
        </w:rPr>
        <w:t>scheduling</w:t>
      </w:r>
      <w:r w:rsidR="00F24EE9">
        <w:rPr>
          <w:lang w:val="en-GB" w:eastAsia="zh-CN"/>
        </w:rPr>
        <w:t xml:space="preserve"> HARQ CB retransmission </w:t>
      </w:r>
      <w:r w:rsidR="008770C8">
        <w:rPr>
          <w:lang w:val="en-GB" w:eastAsia="zh-CN"/>
        </w:rPr>
        <w:t>c</w:t>
      </w:r>
      <w:r w:rsidR="00EA28DD">
        <w:rPr>
          <w:lang w:val="en-GB" w:eastAsia="zh-CN"/>
        </w:rPr>
        <w:t>an be</w:t>
      </w:r>
      <w:r w:rsidR="00F24EE9">
        <w:rPr>
          <w:lang w:val="en-GB" w:eastAsia="zh-CN"/>
        </w:rPr>
        <w:t xml:space="preserve"> scrambled with </w:t>
      </w:r>
      <w:r w:rsidR="00EA28DD">
        <w:rPr>
          <w:lang w:val="en-GB" w:eastAsia="zh-CN"/>
        </w:rPr>
        <w:t xml:space="preserve">either </w:t>
      </w:r>
      <w:r w:rsidR="00F24EE9">
        <w:rPr>
          <w:lang w:val="en-GB" w:eastAsia="zh-CN"/>
        </w:rPr>
        <w:t>C-RNTI</w:t>
      </w:r>
      <w:r w:rsidR="00EA28DD">
        <w:rPr>
          <w:lang w:val="en-GB" w:eastAsia="zh-CN"/>
        </w:rPr>
        <w:t xml:space="preserve"> or </w:t>
      </w:r>
      <w:r w:rsidR="00B02065">
        <w:rPr>
          <w:lang w:val="en-GB" w:eastAsia="zh-CN"/>
        </w:rPr>
        <w:t xml:space="preserve">with </w:t>
      </w:r>
      <w:r w:rsidR="00EA28DD">
        <w:rPr>
          <w:lang w:val="en-GB" w:eastAsia="zh-CN"/>
        </w:rPr>
        <w:t>MCS</w:t>
      </w:r>
      <w:r w:rsidR="00B02065">
        <w:rPr>
          <w:lang w:val="en-GB" w:eastAsia="zh-CN"/>
        </w:rPr>
        <w:t>-RNTI</w:t>
      </w:r>
      <w:r w:rsidR="00EA28DD">
        <w:rPr>
          <w:lang w:val="en-GB" w:eastAsia="zh-CN"/>
        </w:rPr>
        <w:t>.</w:t>
      </w:r>
      <w:r w:rsidR="00D66C0D">
        <w:rPr>
          <w:lang w:val="en-GB" w:eastAsia="zh-CN"/>
        </w:rPr>
        <w:t xml:space="preserve"> Considering that th</w:t>
      </w:r>
      <w:r w:rsidR="0011308F">
        <w:rPr>
          <w:lang w:val="en-GB" w:eastAsia="zh-CN"/>
        </w:rPr>
        <w:t xml:space="preserve">is DCI does not schedule new PDSCH, using MCS-RNTI for scrambling the CRC of the DCI is not meaningful. Moreover, it is better to limit </w:t>
      </w:r>
      <w:r w:rsidR="004C5104">
        <w:rPr>
          <w:lang w:val="en-GB" w:eastAsia="zh-CN"/>
        </w:rPr>
        <w:t xml:space="preserve">unused options. Therefore, it is suggested not to scramble the CRC of the DCI </w:t>
      </w:r>
      <w:r w:rsidR="00846CC9">
        <w:rPr>
          <w:lang w:val="en-GB" w:eastAsia="zh-CN"/>
        </w:rPr>
        <w:t>scheduling HARQ CB retransmission with MCS-RNTI.</w:t>
      </w:r>
    </w:p>
    <w:p w14:paraId="5FAA1EEA" w14:textId="0E0F3BDA" w:rsidR="00951523" w:rsidRDefault="00951523" w:rsidP="003615C2">
      <w:pPr>
        <w:rPr>
          <w:lang w:val="en-GB" w:eastAsia="zh-CN"/>
        </w:rPr>
      </w:pPr>
      <w:r w:rsidRPr="00BF7334">
        <w:rPr>
          <w:b/>
          <w:bCs/>
          <w:i/>
          <w:iCs/>
          <w:u w:val="single"/>
          <w:lang w:eastAsia="zh-CN"/>
        </w:rPr>
        <w:t xml:space="preserve">Proposal </w:t>
      </w:r>
      <w:r>
        <w:rPr>
          <w:b/>
          <w:bCs/>
          <w:i/>
          <w:iCs/>
          <w:u w:val="single"/>
          <w:lang w:eastAsia="zh-CN"/>
        </w:rPr>
        <w:t>7</w:t>
      </w:r>
      <w:r w:rsidRPr="00BF7334">
        <w:rPr>
          <w:b/>
          <w:bCs/>
          <w:i/>
          <w:iCs/>
          <w:u w:val="single"/>
          <w:lang w:eastAsia="zh-CN"/>
        </w:rPr>
        <w:t>:</w:t>
      </w:r>
      <w:r w:rsidRPr="00912FA7">
        <w:rPr>
          <w:b/>
          <w:bCs/>
          <w:i/>
          <w:iCs/>
          <w:lang w:eastAsia="zh-CN"/>
        </w:rPr>
        <w:t xml:space="preserve"> </w:t>
      </w:r>
      <w:r w:rsidR="00EB469A" w:rsidRPr="00EB469A">
        <w:rPr>
          <w:b/>
          <w:bCs/>
          <w:i/>
          <w:iCs/>
          <w:lang w:eastAsia="zh-CN"/>
        </w:rPr>
        <w:t xml:space="preserve">The CRC of the DCI triggering HARQ CB retransmission is not scrambled with </w:t>
      </w:r>
      <w:r w:rsidR="00EA28DD">
        <w:rPr>
          <w:b/>
          <w:bCs/>
          <w:i/>
          <w:iCs/>
          <w:lang w:eastAsia="zh-CN"/>
        </w:rPr>
        <w:t>M</w:t>
      </w:r>
      <w:r w:rsidR="00EB469A" w:rsidRPr="00EB469A">
        <w:rPr>
          <w:b/>
          <w:bCs/>
          <w:i/>
          <w:iCs/>
          <w:lang w:eastAsia="zh-CN"/>
        </w:rPr>
        <w:t>CS-RNTI.</w:t>
      </w:r>
    </w:p>
    <w:p w14:paraId="24A489DD" w14:textId="62DF5744" w:rsidR="00A02007" w:rsidRDefault="00A02007" w:rsidP="00A02007">
      <w:pPr>
        <w:pStyle w:val="Heading2"/>
        <w:rPr>
          <w:lang w:eastAsia="zh-CN"/>
        </w:rPr>
      </w:pPr>
      <w:proofErr w:type="spellStart"/>
      <w:r>
        <w:rPr>
          <w:sz w:val="24"/>
          <w:szCs w:val="16"/>
          <w:lang w:eastAsia="zh-CN"/>
        </w:rPr>
        <w:lastRenderedPageBreak/>
        <w:t>mTRP</w:t>
      </w:r>
      <w:proofErr w:type="spellEnd"/>
      <w:r>
        <w:rPr>
          <w:sz w:val="24"/>
          <w:szCs w:val="16"/>
          <w:lang w:eastAsia="zh-CN"/>
        </w:rPr>
        <w:t xml:space="preserve"> -</w:t>
      </w:r>
      <w:r w:rsidR="0046384C">
        <w:rPr>
          <w:sz w:val="24"/>
          <w:szCs w:val="16"/>
          <w:lang w:eastAsia="zh-CN"/>
        </w:rPr>
        <w:t xml:space="preserve"> </w:t>
      </w:r>
      <w:proofErr w:type="spellStart"/>
      <w:r>
        <w:rPr>
          <w:sz w:val="24"/>
          <w:szCs w:val="16"/>
          <w:lang w:eastAsia="zh-CN"/>
        </w:rPr>
        <w:t>mDCI</w:t>
      </w:r>
      <w:proofErr w:type="spellEnd"/>
      <w:r>
        <w:rPr>
          <w:sz w:val="24"/>
          <w:szCs w:val="16"/>
          <w:lang w:eastAsia="zh-CN"/>
        </w:rPr>
        <w:t xml:space="preserve"> Case </w:t>
      </w:r>
    </w:p>
    <w:p w14:paraId="48D87491" w14:textId="4A4F57A1" w:rsidR="004D39BD" w:rsidRDefault="004D39BD" w:rsidP="004D39BD">
      <w:pPr>
        <w:rPr>
          <w:lang w:val="en-GB" w:eastAsia="zh-CN"/>
        </w:rPr>
      </w:pPr>
      <w:r>
        <w:rPr>
          <w:lang w:val="en-GB" w:eastAsia="zh-CN"/>
        </w:rPr>
        <w:t>In the case of multi-DCI operation in multi-TRP setup, different TRPs can schedule PUCCH transmiss</w:t>
      </w:r>
      <w:r w:rsidR="002522E8">
        <w:rPr>
          <w:lang w:val="en-GB" w:eastAsia="zh-CN"/>
        </w:rPr>
        <w:t>i</w:t>
      </w:r>
      <w:r>
        <w:rPr>
          <w:lang w:val="en-GB" w:eastAsia="zh-CN"/>
        </w:rPr>
        <w:t xml:space="preserve">on on the same slot, even in case of PUCCH </w:t>
      </w:r>
      <w:r w:rsidR="00EA6062">
        <w:rPr>
          <w:lang w:val="en-GB" w:eastAsia="zh-CN"/>
        </w:rPr>
        <w:t>slot-based</w:t>
      </w:r>
      <w:r>
        <w:rPr>
          <w:lang w:val="en-GB" w:eastAsia="zh-CN"/>
        </w:rPr>
        <w:t xml:space="preserve"> configuration. These different PUCCH transmissions can start at different symbols within the slot. Indicating only the PUCCH slot is not sufficient. </w:t>
      </w:r>
      <w:r w:rsidR="004F1C9D">
        <w:rPr>
          <w:lang w:val="en-GB" w:eastAsia="zh-CN"/>
        </w:rPr>
        <w:t>3GPP specifications should provide a mechanism to the UE to distinguish</w:t>
      </w:r>
      <w:r w:rsidR="00AC69D3">
        <w:rPr>
          <w:lang w:val="en-GB" w:eastAsia="zh-CN"/>
        </w:rPr>
        <w:t xml:space="preserve"> which of the eventually multiple HARQ CBs on the same slot is requested. </w:t>
      </w:r>
      <w:r w:rsidR="00E25C29">
        <w:rPr>
          <w:lang w:val="en-GB" w:eastAsia="zh-CN"/>
        </w:rPr>
        <w:t xml:space="preserve">This is possible by distinguishing at the UE the TRP from which the request for HARQ CB retransmission originated. </w:t>
      </w:r>
      <w:r>
        <w:rPr>
          <w:lang w:val="en-GB" w:eastAsia="zh-CN"/>
        </w:rPr>
        <w:t xml:space="preserve">The </w:t>
      </w:r>
      <w:r w:rsidR="00640812">
        <w:rPr>
          <w:lang w:val="en-GB" w:eastAsia="zh-CN"/>
        </w:rPr>
        <w:t xml:space="preserve">UE can identify the </w:t>
      </w:r>
      <w:r>
        <w:rPr>
          <w:lang w:val="en-GB" w:eastAsia="zh-CN"/>
        </w:rPr>
        <w:t>TRP fr</w:t>
      </w:r>
      <w:r w:rsidR="00640812">
        <w:rPr>
          <w:lang w:val="en-GB" w:eastAsia="zh-CN"/>
        </w:rPr>
        <w:t>om</w:t>
      </w:r>
      <w:r>
        <w:rPr>
          <w:lang w:val="en-GB" w:eastAsia="zh-CN"/>
        </w:rPr>
        <w:t xml:space="preserve"> which HARQ CB </w:t>
      </w:r>
      <w:proofErr w:type="spellStart"/>
      <w:r>
        <w:rPr>
          <w:lang w:val="en-GB" w:eastAsia="zh-CN"/>
        </w:rPr>
        <w:t>reTx</w:t>
      </w:r>
      <w:proofErr w:type="spellEnd"/>
      <w:r>
        <w:rPr>
          <w:lang w:val="en-GB" w:eastAsia="zh-CN"/>
        </w:rPr>
        <w:t xml:space="preserve"> request </w:t>
      </w:r>
      <w:r w:rsidR="00EB5268">
        <w:rPr>
          <w:lang w:val="en-GB" w:eastAsia="zh-CN"/>
        </w:rPr>
        <w:t>originates</w:t>
      </w:r>
      <w:r>
        <w:rPr>
          <w:lang w:val="en-GB" w:eastAsia="zh-CN"/>
        </w:rPr>
        <w:t xml:space="preserve"> by the CORESET </w:t>
      </w:r>
      <w:r w:rsidR="00EB5268">
        <w:rPr>
          <w:lang w:val="en-GB" w:eastAsia="zh-CN"/>
        </w:rPr>
        <w:t>the TRP</w:t>
      </w:r>
      <w:r>
        <w:rPr>
          <w:lang w:val="en-GB" w:eastAsia="zh-CN"/>
        </w:rPr>
        <w:t xml:space="preserve"> uses. In this case, the UE can </w:t>
      </w:r>
      <w:r w:rsidR="006E1C7B">
        <w:rPr>
          <w:lang w:val="en-GB" w:eastAsia="zh-CN"/>
        </w:rPr>
        <w:t>identify</w:t>
      </w:r>
      <w:r>
        <w:rPr>
          <w:lang w:val="en-GB" w:eastAsia="zh-CN"/>
        </w:rPr>
        <w:t xml:space="preserve"> from which TRP the request for cancelled HARQ CB is received and hence the associated cancelled HARQ CB.</w:t>
      </w:r>
    </w:p>
    <w:p w14:paraId="61B8BA00" w14:textId="05C9BF9A" w:rsidR="004C10CD" w:rsidRPr="00CF7A2C" w:rsidRDefault="004C10CD" w:rsidP="004D39BD">
      <w:pPr>
        <w:rPr>
          <w:lang w:val="en-GB" w:eastAsia="zh-CN"/>
        </w:rPr>
      </w:pPr>
      <w:r>
        <w:rPr>
          <w:lang w:val="en-GB" w:eastAsia="zh-CN"/>
        </w:rPr>
        <w:t>This option does not allow “cross-TRP</w:t>
      </w:r>
      <w:r w:rsidR="00AF749A">
        <w:rPr>
          <w:lang w:val="en-GB" w:eastAsia="zh-CN"/>
        </w:rPr>
        <w:t xml:space="preserve">” HARQ CB retransmission requests, </w:t>
      </w:r>
      <w:proofErr w:type="gramStart"/>
      <w:r w:rsidR="00AF749A">
        <w:rPr>
          <w:lang w:val="en-GB" w:eastAsia="zh-CN"/>
        </w:rPr>
        <w:t>i.e.</w:t>
      </w:r>
      <w:proofErr w:type="gramEnd"/>
      <w:r w:rsidR="00AF749A">
        <w:rPr>
          <w:lang w:val="en-GB" w:eastAsia="zh-CN"/>
        </w:rPr>
        <w:t xml:space="preserve"> HARQ CB retransmission request originating from TRP 1 pointing to </w:t>
      </w:r>
      <w:r w:rsidR="00C97534">
        <w:rPr>
          <w:lang w:val="en-GB" w:eastAsia="zh-CN"/>
        </w:rPr>
        <w:t>a HARQ CB initially transmitted by TRP 2.</w:t>
      </w:r>
    </w:p>
    <w:p w14:paraId="5582C831" w14:textId="00835246" w:rsidR="00204DB8" w:rsidRPr="007D0860" w:rsidRDefault="006E1C7B" w:rsidP="00A02007">
      <w:pPr>
        <w:rPr>
          <w:b/>
          <w:bCs/>
          <w:i/>
          <w:iCs/>
          <w:u w:val="single"/>
          <w:lang w:eastAsia="zh-CN"/>
        </w:rPr>
      </w:pPr>
      <w:r w:rsidRPr="00BF7334">
        <w:rPr>
          <w:b/>
          <w:bCs/>
          <w:i/>
          <w:iCs/>
          <w:u w:val="single"/>
          <w:lang w:eastAsia="zh-CN"/>
        </w:rPr>
        <w:t xml:space="preserve">Proposal </w:t>
      </w:r>
      <w:r w:rsidR="000A44E8">
        <w:rPr>
          <w:b/>
          <w:bCs/>
          <w:i/>
          <w:iCs/>
          <w:u w:val="single"/>
          <w:lang w:eastAsia="zh-CN"/>
        </w:rPr>
        <w:t>8</w:t>
      </w:r>
      <w:r w:rsidRPr="00BF7334">
        <w:rPr>
          <w:b/>
          <w:bCs/>
          <w:i/>
          <w:iCs/>
          <w:u w:val="single"/>
          <w:lang w:eastAsia="zh-CN"/>
        </w:rPr>
        <w:t>:</w:t>
      </w:r>
      <w:r w:rsidR="00C97534" w:rsidRPr="00AD0AAF">
        <w:rPr>
          <w:b/>
          <w:bCs/>
          <w:i/>
          <w:iCs/>
          <w:lang w:eastAsia="zh-CN"/>
        </w:rPr>
        <w:t xml:space="preserve"> </w:t>
      </w:r>
      <w:r w:rsidR="00E507CF" w:rsidRPr="00E507CF">
        <w:rPr>
          <w:b/>
          <w:bCs/>
          <w:i/>
          <w:iCs/>
          <w:lang w:eastAsia="zh-CN"/>
        </w:rPr>
        <w:t xml:space="preserve">For “triggered HARQ CB </w:t>
      </w:r>
      <w:proofErr w:type="spellStart"/>
      <w:r w:rsidR="00E507CF" w:rsidRPr="00E507CF">
        <w:rPr>
          <w:b/>
          <w:bCs/>
          <w:i/>
          <w:iCs/>
          <w:lang w:eastAsia="zh-CN"/>
        </w:rPr>
        <w:t>reTx</w:t>
      </w:r>
      <w:proofErr w:type="spellEnd"/>
      <w:r w:rsidR="00E507CF" w:rsidRPr="00E507CF">
        <w:rPr>
          <w:b/>
          <w:bCs/>
          <w:i/>
          <w:iCs/>
          <w:lang w:eastAsia="zh-CN"/>
        </w:rPr>
        <w:t xml:space="preserve">” in case of multi-DCI configuration in multi-TRP, and for multiple HARQ CBs in the same slot, the UE identifies the requested HARQ CB for retransmission through the TRP from which the request originates; the TRP issuing the request for HARQ CB retransmission is identified via the CORESET </w:t>
      </w:r>
      <w:r w:rsidR="000E75BD" w:rsidRPr="000E75BD">
        <w:rPr>
          <w:b/>
          <w:bCs/>
          <w:i/>
          <w:iCs/>
          <w:lang w:eastAsia="zh-CN"/>
        </w:rPr>
        <w:t xml:space="preserve">pool </w:t>
      </w:r>
      <w:r w:rsidR="00E507CF" w:rsidRPr="00E507CF">
        <w:rPr>
          <w:b/>
          <w:bCs/>
          <w:i/>
          <w:iCs/>
          <w:lang w:eastAsia="zh-CN"/>
        </w:rPr>
        <w:t xml:space="preserve">index used </w:t>
      </w:r>
      <w:r w:rsidR="000E75BD" w:rsidRPr="000E75BD">
        <w:rPr>
          <w:b/>
          <w:bCs/>
          <w:i/>
          <w:iCs/>
          <w:lang w:eastAsia="zh-CN"/>
        </w:rPr>
        <w:t>for the</w:t>
      </w:r>
      <w:r w:rsidR="00E507CF" w:rsidRPr="00E507CF">
        <w:rPr>
          <w:b/>
          <w:bCs/>
          <w:i/>
          <w:iCs/>
          <w:lang w:eastAsia="zh-CN"/>
        </w:rPr>
        <w:t xml:space="preserve"> DCI transmission.</w:t>
      </w:r>
      <w:r w:rsidR="000E75BD" w:rsidRPr="000E75BD">
        <w:rPr>
          <w:b/>
          <w:bCs/>
          <w:i/>
          <w:iCs/>
          <w:lang w:eastAsia="zh-CN"/>
        </w:rPr>
        <w:t xml:space="preserve"> The UE retransmits the HARQ CB that is initially scheduled from the indicated TRP.</w:t>
      </w:r>
    </w:p>
    <w:p w14:paraId="35528E4F" w14:textId="1A63C169" w:rsidR="00544F23" w:rsidRDefault="00B81324" w:rsidP="00B81324">
      <w:pPr>
        <w:pStyle w:val="Heading1"/>
        <w:rPr>
          <w:sz w:val="28"/>
          <w:szCs w:val="16"/>
          <w:lang w:eastAsia="zh-CN"/>
        </w:rPr>
      </w:pPr>
      <w:r w:rsidRPr="00CA555B">
        <w:rPr>
          <w:sz w:val="28"/>
          <w:szCs w:val="16"/>
          <w:lang w:eastAsia="zh-CN"/>
        </w:rPr>
        <w:t xml:space="preserve">PUCCH </w:t>
      </w:r>
      <w:r w:rsidR="00F21E2C">
        <w:rPr>
          <w:sz w:val="28"/>
          <w:szCs w:val="16"/>
          <w:lang w:eastAsia="zh-CN"/>
        </w:rPr>
        <w:t>cell</w:t>
      </w:r>
      <w:r w:rsidRPr="00CA555B">
        <w:rPr>
          <w:sz w:val="28"/>
          <w:szCs w:val="16"/>
          <w:lang w:eastAsia="zh-CN"/>
        </w:rPr>
        <w:t xml:space="preserve"> switching for HARQ feedback</w:t>
      </w:r>
    </w:p>
    <w:p w14:paraId="68E37C24" w14:textId="6C892A93" w:rsidR="00B44CFE" w:rsidRPr="00553718" w:rsidRDefault="00CF0235" w:rsidP="00CF0235">
      <w:pPr>
        <w:spacing w:before="100" w:after="100"/>
        <w:contextualSpacing/>
        <w:jc w:val="both"/>
        <w:rPr>
          <w:lang w:eastAsia="zh-CN"/>
        </w:rPr>
      </w:pPr>
      <w:r w:rsidRPr="00CF0235">
        <w:rPr>
          <w:lang w:eastAsia="zh-CN"/>
        </w:rPr>
        <w:t>In the</w:t>
      </w:r>
      <w:r>
        <w:rPr>
          <w:lang w:eastAsia="zh-CN"/>
        </w:rPr>
        <w:t xml:space="preserve"> past RAN1 meeting, the specification on PUCCH cell switch </w:t>
      </w:r>
      <w:r w:rsidR="00A03D39">
        <w:rPr>
          <w:lang w:eastAsia="zh-CN"/>
        </w:rPr>
        <w:t>ha</w:t>
      </w:r>
      <w:r>
        <w:rPr>
          <w:lang w:eastAsia="zh-CN"/>
        </w:rPr>
        <w:t xml:space="preserve">s progressed very well. Most of the open issues are addressed already. </w:t>
      </w:r>
      <w:r w:rsidR="00553718">
        <w:rPr>
          <w:lang w:eastAsia="zh-CN"/>
        </w:rPr>
        <w:t>In this section, the remaining open issue</w:t>
      </w:r>
      <w:r w:rsidR="00942342">
        <w:rPr>
          <w:lang w:eastAsia="zh-CN"/>
        </w:rPr>
        <w:t xml:space="preserve">s for PUCCH </w:t>
      </w:r>
      <w:r w:rsidR="00177420">
        <w:rPr>
          <w:lang w:eastAsia="zh-CN"/>
        </w:rPr>
        <w:t>cell switch</w:t>
      </w:r>
      <w:r w:rsidR="00953DE2">
        <w:rPr>
          <w:lang w:eastAsia="zh-CN"/>
        </w:rPr>
        <w:t xml:space="preserve"> are discussed</w:t>
      </w:r>
      <w:r>
        <w:rPr>
          <w:lang w:eastAsia="zh-CN"/>
        </w:rPr>
        <w:t>.</w:t>
      </w:r>
    </w:p>
    <w:p w14:paraId="3BE21271" w14:textId="36034021" w:rsidR="00C77F5E" w:rsidRPr="00EB468F" w:rsidRDefault="00B23757" w:rsidP="00C77F5E">
      <w:pPr>
        <w:pStyle w:val="Heading2"/>
        <w:rPr>
          <w:sz w:val="24"/>
          <w:szCs w:val="16"/>
          <w:lang w:eastAsia="zh-CN"/>
        </w:rPr>
      </w:pPr>
      <w:bookmarkStart w:id="26" w:name="_Hlk53920445"/>
      <w:r w:rsidRPr="00EB468F">
        <w:rPr>
          <w:sz w:val="24"/>
          <w:szCs w:val="16"/>
          <w:lang w:eastAsia="zh-CN"/>
        </w:rPr>
        <w:t>PUCCH cell switch and PUCCH repetitions</w:t>
      </w:r>
    </w:p>
    <w:p w14:paraId="2DC18FC7" w14:textId="73D6D04C" w:rsidR="00C12EA7" w:rsidRDefault="009B6070" w:rsidP="00410A4D">
      <w:r>
        <w:t xml:space="preserve">PUCCH cell switch </w:t>
      </w:r>
      <w:r w:rsidR="0098056A">
        <w:t>is</w:t>
      </w:r>
      <w:r w:rsidR="00B705F6">
        <w:t xml:space="preserve"> very useful for PUCCH repetitions. With PUCCH repetition</w:t>
      </w:r>
      <w:r w:rsidR="000F56B3">
        <w:t>s</w:t>
      </w:r>
      <w:r w:rsidR="00B705F6">
        <w:t xml:space="preserve">, </w:t>
      </w:r>
      <w:r w:rsidR="00C84E5C">
        <w:t>PUCCH resources might be congested, because repetition essentially takes more PUCCH resources</w:t>
      </w:r>
      <w:r w:rsidR="001464E5">
        <w:t>, i.e., more UL slots</w:t>
      </w:r>
      <w:r w:rsidR="000F56B3">
        <w:t>, for a given PUCCH payload</w:t>
      </w:r>
      <w:r w:rsidR="001464E5">
        <w:t xml:space="preserve">. It will be beneficial to allow PUCCH cell switch to use </w:t>
      </w:r>
      <w:r w:rsidR="00E65300">
        <w:t xml:space="preserve">more </w:t>
      </w:r>
      <w:r w:rsidR="001464E5">
        <w:t xml:space="preserve">available </w:t>
      </w:r>
      <w:r w:rsidR="00E65300">
        <w:t xml:space="preserve">resources on both </w:t>
      </w:r>
      <w:proofErr w:type="spellStart"/>
      <w:r w:rsidR="00C12EA7">
        <w:t>Pcell</w:t>
      </w:r>
      <w:proofErr w:type="spellEnd"/>
      <w:r w:rsidR="00C12EA7">
        <w:t xml:space="preserve"> and </w:t>
      </w:r>
      <w:proofErr w:type="spellStart"/>
      <w:r w:rsidR="00C12EA7">
        <w:t>Scell</w:t>
      </w:r>
      <w:proofErr w:type="spellEnd"/>
      <w:r w:rsidR="00C12EA7">
        <w:t xml:space="preserve">. </w:t>
      </w:r>
    </w:p>
    <w:p w14:paraId="7E2E8357" w14:textId="7B483B4B" w:rsidR="00410A4D" w:rsidRDefault="00410A4D" w:rsidP="00410A4D">
      <w:pPr>
        <w:rPr>
          <w:lang w:eastAsia="zh-CN"/>
        </w:rPr>
      </w:pPr>
      <w:r>
        <w:t>When PUCCH repetitions and PUCCH cell switch are both configured, there were two options to support this joint feature.</w:t>
      </w:r>
    </w:p>
    <w:p w14:paraId="59718F93" w14:textId="678D640C" w:rsidR="00410A4D" w:rsidRPr="008D7CAE" w:rsidRDefault="00410A4D" w:rsidP="001F3DE9">
      <w:pPr>
        <w:pStyle w:val="ListParagraph"/>
        <w:numPr>
          <w:ilvl w:val="0"/>
          <w:numId w:val="9"/>
        </w:numPr>
        <w:rPr>
          <w:rFonts w:ascii="Times New Roman" w:eastAsia="Times New Roman" w:hAnsi="Times New Roman"/>
          <w:sz w:val="20"/>
          <w:szCs w:val="20"/>
        </w:rPr>
      </w:pPr>
      <w:r w:rsidRPr="008D7CAE">
        <w:rPr>
          <w:rFonts w:ascii="Times New Roman" w:eastAsia="Times New Roman" w:hAnsi="Times New Roman"/>
          <w:sz w:val="20"/>
          <w:szCs w:val="20"/>
        </w:rPr>
        <w:t>Option 1: the first repetition follow</w:t>
      </w:r>
      <w:r w:rsidR="00FF6B18" w:rsidRPr="008D7CAE">
        <w:rPr>
          <w:rFonts w:ascii="Times New Roman" w:eastAsia="Times New Roman" w:hAnsi="Times New Roman"/>
          <w:sz w:val="20"/>
          <w:szCs w:val="20"/>
        </w:rPr>
        <w:t>s</w:t>
      </w:r>
      <w:r w:rsidRPr="008D7CAE">
        <w:rPr>
          <w:rFonts w:ascii="Times New Roman" w:eastAsia="Times New Roman" w:hAnsi="Times New Roman"/>
          <w:sz w:val="20"/>
          <w:szCs w:val="20"/>
        </w:rPr>
        <w:t xml:space="preserve"> PUCCH cell switch, the rest repetitions </w:t>
      </w:r>
      <w:r w:rsidR="00FF6B18" w:rsidRPr="008D7CAE">
        <w:rPr>
          <w:rFonts w:ascii="Times New Roman" w:eastAsia="Times New Roman" w:hAnsi="Times New Roman"/>
          <w:sz w:val="20"/>
          <w:szCs w:val="20"/>
        </w:rPr>
        <w:t>stay</w:t>
      </w:r>
      <w:r w:rsidRPr="008D7CAE">
        <w:rPr>
          <w:rFonts w:ascii="Times New Roman" w:eastAsia="Times New Roman" w:hAnsi="Times New Roman"/>
          <w:sz w:val="20"/>
          <w:szCs w:val="20"/>
        </w:rPr>
        <w:t xml:space="preserve"> on the same </w:t>
      </w:r>
      <w:r w:rsidR="00675FB4" w:rsidRPr="008D7CAE">
        <w:rPr>
          <w:rFonts w:ascii="Times New Roman" w:eastAsia="Times New Roman" w:hAnsi="Times New Roman"/>
          <w:sz w:val="20"/>
          <w:szCs w:val="20"/>
        </w:rPr>
        <w:t>cell</w:t>
      </w:r>
      <w:r w:rsidRPr="008D7CAE">
        <w:rPr>
          <w:rFonts w:ascii="Times New Roman" w:eastAsia="Times New Roman" w:hAnsi="Times New Roman"/>
          <w:sz w:val="20"/>
          <w:szCs w:val="20"/>
        </w:rPr>
        <w:t xml:space="preserve"> as the first repetition</w:t>
      </w:r>
      <w:r w:rsidR="00FF6B18" w:rsidRPr="008D7CAE">
        <w:rPr>
          <w:rFonts w:ascii="Times New Roman" w:eastAsia="Times New Roman" w:hAnsi="Times New Roman"/>
          <w:sz w:val="20"/>
          <w:szCs w:val="20"/>
        </w:rPr>
        <w:t xml:space="preserve"> and reuse Rel-16 procedure to complete the repetition </w:t>
      </w:r>
      <w:r w:rsidR="00675FB4" w:rsidRPr="008D7CAE">
        <w:rPr>
          <w:rFonts w:ascii="Times New Roman" w:eastAsia="Times New Roman" w:hAnsi="Times New Roman"/>
          <w:sz w:val="20"/>
          <w:szCs w:val="20"/>
        </w:rPr>
        <w:t>on that cell</w:t>
      </w:r>
      <w:r w:rsidRPr="008D7CAE">
        <w:rPr>
          <w:rFonts w:ascii="Times New Roman" w:eastAsia="Times New Roman" w:hAnsi="Times New Roman"/>
          <w:sz w:val="20"/>
          <w:szCs w:val="20"/>
        </w:rPr>
        <w:t xml:space="preserve">. </w:t>
      </w:r>
    </w:p>
    <w:p w14:paraId="4E61BA73" w14:textId="5DBCAC74" w:rsidR="005413B1" w:rsidRDefault="00410A4D" w:rsidP="001F3DE9">
      <w:pPr>
        <w:pStyle w:val="ListParagraph"/>
        <w:numPr>
          <w:ilvl w:val="0"/>
          <w:numId w:val="9"/>
        </w:numPr>
        <w:rPr>
          <w:rFonts w:ascii="Times New Roman" w:eastAsia="Times New Roman" w:hAnsi="Times New Roman"/>
          <w:sz w:val="20"/>
          <w:szCs w:val="20"/>
        </w:rPr>
      </w:pPr>
      <w:r w:rsidRPr="008D7CAE">
        <w:rPr>
          <w:rFonts w:ascii="Times New Roman" w:eastAsia="Times New Roman" w:hAnsi="Times New Roman"/>
          <w:sz w:val="20"/>
          <w:szCs w:val="20"/>
        </w:rPr>
        <w:t xml:space="preserve">Option 2: all the repetitions are allowed to switch </w:t>
      </w:r>
      <w:r w:rsidR="00675FB4" w:rsidRPr="008D7CAE">
        <w:rPr>
          <w:rFonts w:ascii="Times New Roman" w:eastAsia="Times New Roman" w:hAnsi="Times New Roman"/>
          <w:sz w:val="20"/>
          <w:szCs w:val="20"/>
        </w:rPr>
        <w:t xml:space="preserve">between </w:t>
      </w:r>
      <w:proofErr w:type="spellStart"/>
      <w:r w:rsidR="00675FB4" w:rsidRPr="008D7CAE">
        <w:rPr>
          <w:rFonts w:ascii="Times New Roman" w:eastAsia="Times New Roman" w:hAnsi="Times New Roman"/>
          <w:sz w:val="20"/>
          <w:szCs w:val="20"/>
        </w:rPr>
        <w:t>Pcell</w:t>
      </w:r>
      <w:proofErr w:type="spellEnd"/>
      <w:r w:rsidR="00675FB4" w:rsidRPr="008D7CAE">
        <w:rPr>
          <w:rFonts w:ascii="Times New Roman" w:eastAsia="Times New Roman" w:hAnsi="Times New Roman"/>
          <w:sz w:val="20"/>
          <w:szCs w:val="20"/>
        </w:rPr>
        <w:t xml:space="preserve"> and PUCCH </w:t>
      </w:r>
      <w:proofErr w:type="spellStart"/>
      <w:r w:rsidR="00675FB4" w:rsidRPr="008D7CAE">
        <w:rPr>
          <w:rFonts w:ascii="Times New Roman" w:eastAsia="Times New Roman" w:hAnsi="Times New Roman"/>
          <w:sz w:val="20"/>
          <w:szCs w:val="20"/>
        </w:rPr>
        <w:t>sScell</w:t>
      </w:r>
      <w:proofErr w:type="spellEnd"/>
      <w:r w:rsidRPr="008D7CAE">
        <w:rPr>
          <w:rFonts w:ascii="Times New Roman" w:eastAsia="Times New Roman" w:hAnsi="Times New Roman"/>
          <w:sz w:val="20"/>
          <w:szCs w:val="20"/>
        </w:rPr>
        <w:t xml:space="preserve">. </w:t>
      </w:r>
    </w:p>
    <w:p w14:paraId="2A30BE46" w14:textId="77777777" w:rsidR="00895348" w:rsidRPr="00895348" w:rsidRDefault="00895348" w:rsidP="00895348">
      <w:pPr>
        <w:pStyle w:val="ListParagraph"/>
        <w:rPr>
          <w:rFonts w:ascii="Times New Roman" w:eastAsia="Times New Roman" w:hAnsi="Times New Roman"/>
          <w:sz w:val="20"/>
          <w:szCs w:val="20"/>
        </w:rPr>
      </w:pPr>
    </w:p>
    <w:p w14:paraId="35C00CE1" w14:textId="634FE24B" w:rsidR="00362AD7" w:rsidRDefault="00410A4D" w:rsidP="00410A4D">
      <w:r>
        <w:t xml:space="preserve">The advantage of option 1 is that it is simply to implement. </w:t>
      </w:r>
      <w:r w:rsidR="000B5C96">
        <w:t xml:space="preserve">A </w:t>
      </w:r>
      <w:r>
        <w:t xml:space="preserve">UE </w:t>
      </w:r>
      <w:r w:rsidR="000B5C96">
        <w:t xml:space="preserve">can </w:t>
      </w:r>
      <w:r>
        <w:t xml:space="preserve">just encode the PUCCH once and the encoded bits can be reused for all repetitions, because they are on same </w:t>
      </w:r>
      <w:r w:rsidR="000B5C96">
        <w:t>cell</w:t>
      </w:r>
      <w:r>
        <w:t xml:space="preserve"> hence the coding rate for them are the same (with </w:t>
      </w:r>
      <w:r w:rsidR="000B5C96">
        <w:t xml:space="preserve">a </w:t>
      </w:r>
      <w:r>
        <w:t xml:space="preserve">same </w:t>
      </w:r>
      <w:r w:rsidR="000B5C96">
        <w:t>number</w:t>
      </w:r>
      <w:r>
        <w:t xml:space="preserve"> REs on the PUCCH resource used for </w:t>
      </w:r>
      <w:r w:rsidR="005308AD">
        <w:t xml:space="preserve">the </w:t>
      </w:r>
      <w:r>
        <w:t xml:space="preserve">repetition). The advantage of option 2 is that it can fully utilize all UL slots on </w:t>
      </w:r>
      <w:proofErr w:type="spellStart"/>
      <w:r w:rsidR="005413B1">
        <w:t>Pcell</w:t>
      </w:r>
      <w:proofErr w:type="spellEnd"/>
      <w:r w:rsidR="005413B1">
        <w:t xml:space="preserve"> and PUCCH </w:t>
      </w:r>
      <w:proofErr w:type="spellStart"/>
      <w:r w:rsidR="005413B1">
        <w:t>sScell</w:t>
      </w:r>
      <w:proofErr w:type="spellEnd"/>
      <w:r>
        <w:t xml:space="preserve"> to transmit PUCCH repetitions, which can potentially finish the repetitions earlier to reduce latency. However, due to PUCCH resources configured on different </w:t>
      </w:r>
      <w:r w:rsidR="005413B1">
        <w:t>cells</w:t>
      </w:r>
      <w:r>
        <w:t xml:space="preserve"> may have different </w:t>
      </w:r>
      <w:r w:rsidR="00E90B1A">
        <w:t>number of</w:t>
      </w:r>
      <w:r>
        <w:t xml:space="preserve"> REs, the coding rate for different repetitions could be different.</w:t>
      </w:r>
      <w:r w:rsidR="005413B1">
        <w:t xml:space="preserve"> </w:t>
      </w:r>
      <w:r w:rsidR="00615BFC">
        <w:t>The different coding rate</w:t>
      </w:r>
      <w:r w:rsidR="00EE3E23">
        <w:t xml:space="preserve">s </w:t>
      </w:r>
      <w:r w:rsidR="00E90B1A">
        <w:t>a</w:t>
      </w:r>
      <w:r w:rsidR="00EE3E23">
        <w:t>cross repetitions</w:t>
      </w:r>
      <w:r w:rsidR="00615BFC">
        <w:t xml:space="preserve"> would create two issues</w:t>
      </w:r>
    </w:p>
    <w:p w14:paraId="234C5EAE" w14:textId="5913AFE6" w:rsidR="00615BFC" w:rsidRPr="00EE3E23" w:rsidRDefault="00615BFC" w:rsidP="001F3DE9">
      <w:pPr>
        <w:pStyle w:val="ListParagraph"/>
        <w:numPr>
          <w:ilvl w:val="0"/>
          <w:numId w:val="10"/>
        </w:numPr>
        <w:rPr>
          <w:rFonts w:ascii="Times New Roman" w:hAnsi="Times New Roman"/>
          <w:sz w:val="20"/>
          <w:szCs w:val="20"/>
        </w:rPr>
      </w:pPr>
      <w:r w:rsidRPr="00EE3E23">
        <w:rPr>
          <w:rFonts w:ascii="Times New Roman" w:hAnsi="Times New Roman"/>
          <w:sz w:val="20"/>
          <w:szCs w:val="20"/>
        </w:rPr>
        <w:t>It requires UE re</w:t>
      </w:r>
      <w:r w:rsidR="00E40FC0" w:rsidRPr="00EE3E23">
        <w:rPr>
          <w:rFonts w:ascii="Times New Roman" w:hAnsi="Times New Roman"/>
          <w:sz w:val="20"/>
          <w:szCs w:val="20"/>
        </w:rPr>
        <w:t>-encoding PUCCH for each repetition, which increase UE implementation complexity</w:t>
      </w:r>
      <w:r w:rsidR="00A72AD1">
        <w:rPr>
          <w:rFonts w:ascii="Times New Roman" w:hAnsi="Times New Roman"/>
          <w:sz w:val="20"/>
          <w:szCs w:val="20"/>
        </w:rPr>
        <w:t>.</w:t>
      </w:r>
    </w:p>
    <w:p w14:paraId="7EAF062F" w14:textId="0F20437F" w:rsidR="00E40FC0" w:rsidRDefault="00E40FC0" w:rsidP="001F3DE9">
      <w:pPr>
        <w:pStyle w:val="ListParagraph"/>
        <w:numPr>
          <w:ilvl w:val="0"/>
          <w:numId w:val="10"/>
        </w:numPr>
        <w:rPr>
          <w:rFonts w:ascii="Times New Roman" w:hAnsi="Times New Roman"/>
          <w:sz w:val="20"/>
          <w:szCs w:val="20"/>
        </w:rPr>
      </w:pPr>
      <w:r w:rsidRPr="00EE3E23">
        <w:rPr>
          <w:rFonts w:ascii="Times New Roman" w:hAnsi="Times New Roman"/>
          <w:sz w:val="20"/>
          <w:szCs w:val="20"/>
        </w:rPr>
        <w:t xml:space="preserve">It </w:t>
      </w:r>
      <w:r w:rsidR="0024708E" w:rsidRPr="00EE3E23">
        <w:rPr>
          <w:rFonts w:ascii="Times New Roman" w:hAnsi="Times New Roman"/>
          <w:sz w:val="20"/>
          <w:szCs w:val="20"/>
        </w:rPr>
        <w:t>makes repetition</w:t>
      </w:r>
      <w:r w:rsidR="00A72AD1">
        <w:rPr>
          <w:rFonts w:ascii="Times New Roman" w:hAnsi="Times New Roman"/>
          <w:sz w:val="20"/>
          <w:szCs w:val="20"/>
        </w:rPr>
        <w:t>s</w:t>
      </w:r>
      <w:r w:rsidR="0024708E" w:rsidRPr="00EE3E23">
        <w:rPr>
          <w:rFonts w:ascii="Times New Roman" w:hAnsi="Times New Roman"/>
          <w:sz w:val="20"/>
          <w:szCs w:val="20"/>
        </w:rPr>
        <w:t xml:space="preserve"> combining extremely difficult, if still possible, </w:t>
      </w:r>
      <w:r w:rsidR="00EE3E23" w:rsidRPr="00EE3E23">
        <w:rPr>
          <w:rFonts w:ascii="Times New Roman" w:hAnsi="Times New Roman"/>
          <w:sz w:val="20"/>
          <w:szCs w:val="20"/>
        </w:rPr>
        <w:t>at gNB</w:t>
      </w:r>
      <w:r w:rsidR="00A72AD1">
        <w:rPr>
          <w:rFonts w:ascii="Times New Roman" w:hAnsi="Times New Roman"/>
          <w:sz w:val="20"/>
          <w:szCs w:val="20"/>
        </w:rPr>
        <w:t xml:space="preserve"> receiver. </w:t>
      </w:r>
    </w:p>
    <w:p w14:paraId="0DED0824" w14:textId="3C06C137" w:rsidR="00436234" w:rsidRDefault="00436234" w:rsidP="00436234"/>
    <w:p w14:paraId="6A2F2ED3" w14:textId="46CB4EA8" w:rsidR="00436234" w:rsidRDefault="00BD2BE9" w:rsidP="00436234">
      <w:r>
        <w:t>The two options were heavily debate</w:t>
      </w:r>
      <w:r w:rsidR="0033114A">
        <w:t>d in RAN1 10</w:t>
      </w:r>
      <w:r w:rsidR="004918ED">
        <w:t xml:space="preserve">7bis-e. </w:t>
      </w:r>
      <w:r w:rsidR="008B725F">
        <w:t xml:space="preserve">Although </w:t>
      </w:r>
      <w:r w:rsidR="00D61CBE">
        <w:t xml:space="preserve">we </w:t>
      </w:r>
      <w:r w:rsidR="008B725F">
        <w:t xml:space="preserve">prefer option 1 for </w:t>
      </w:r>
      <w:r w:rsidR="00D61CBE">
        <w:t xml:space="preserve">its simplicity, we also acknowledge the benefit of </w:t>
      </w:r>
      <w:r w:rsidR="00607992">
        <w:t xml:space="preserve">option 2. Therefore, we can accept option 2, if it is guaranteed the repetitions are transmitted on PUCCH resources with the same number of REs. </w:t>
      </w:r>
    </w:p>
    <w:p w14:paraId="5C429B88" w14:textId="294178E8" w:rsidR="00A57948" w:rsidRPr="009103AA" w:rsidRDefault="005C1672" w:rsidP="00D73380">
      <w:pPr>
        <w:rPr>
          <w:b/>
          <w:bCs/>
          <w:i/>
          <w:iCs/>
        </w:rPr>
      </w:pPr>
      <w:r w:rsidRPr="00CF0235">
        <w:rPr>
          <w:b/>
          <w:i/>
          <w:u w:val="single"/>
        </w:rPr>
        <w:t xml:space="preserve">Proposal </w:t>
      </w:r>
      <w:r w:rsidR="007D0860">
        <w:rPr>
          <w:b/>
          <w:i/>
          <w:u w:val="single"/>
        </w:rPr>
        <w:t>9</w:t>
      </w:r>
      <w:r w:rsidRPr="00CF0235">
        <w:rPr>
          <w:b/>
          <w:i/>
          <w:u w:val="single"/>
        </w:rPr>
        <w:t>:</w:t>
      </w:r>
      <w:r w:rsidRPr="00965DFF">
        <w:rPr>
          <w:b/>
          <w:i/>
        </w:rPr>
        <w:t xml:space="preserve"> </w:t>
      </w:r>
      <w:r w:rsidR="00585302" w:rsidRPr="009103AA">
        <w:rPr>
          <w:rFonts w:eastAsia="Batang"/>
          <w:b/>
          <w:bCs/>
          <w:i/>
          <w:iCs/>
        </w:rPr>
        <w:t xml:space="preserve">Support </w:t>
      </w:r>
      <w:r w:rsidR="009A3AB9" w:rsidRPr="009103AA">
        <w:rPr>
          <w:rFonts w:eastAsia="Batang"/>
          <w:b/>
          <w:bCs/>
          <w:i/>
          <w:iCs/>
        </w:rPr>
        <w:t>PUCCH repetition</w:t>
      </w:r>
      <w:r w:rsidR="00A975B6">
        <w:rPr>
          <w:rFonts w:eastAsia="Batang"/>
          <w:b/>
          <w:bCs/>
          <w:i/>
          <w:iCs/>
        </w:rPr>
        <w:t>s</w:t>
      </w:r>
      <w:r w:rsidR="009A3AB9" w:rsidRPr="009103AA">
        <w:rPr>
          <w:rFonts w:eastAsia="Batang"/>
          <w:b/>
          <w:bCs/>
          <w:i/>
          <w:iCs/>
        </w:rPr>
        <w:t xml:space="preserve"> with</w:t>
      </w:r>
      <w:r w:rsidR="00A57948" w:rsidRPr="009103AA">
        <w:rPr>
          <w:rFonts w:eastAsia="Batang"/>
          <w:b/>
          <w:bCs/>
          <w:i/>
          <w:iCs/>
        </w:rPr>
        <w:t xml:space="preserve"> semi-static PUCCH cell switching, </w:t>
      </w:r>
      <w:r w:rsidR="009A3AB9" w:rsidRPr="009103AA">
        <w:rPr>
          <w:rFonts w:eastAsia="Batang"/>
          <w:b/>
          <w:bCs/>
          <w:i/>
          <w:iCs/>
        </w:rPr>
        <w:t xml:space="preserve">by adopting either one </w:t>
      </w:r>
      <w:r w:rsidR="00D21F0F">
        <w:rPr>
          <w:rFonts w:eastAsia="Batang"/>
          <w:b/>
          <w:bCs/>
          <w:i/>
          <w:iCs/>
        </w:rPr>
        <w:t>of</w:t>
      </w:r>
      <w:r w:rsidR="009A3AB9" w:rsidRPr="009103AA">
        <w:rPr>
          <w:rFonts w:eastAsia="Batang"/>
          <w:b/>
          <w:bCs/>
          <w:i/>
          <w:iCs/>
        </w:rPr>
        <w:t xml:space="preserve"> the following two options: </w:t>
      </w:r>
      <w:r w:rsidR="00A57948" w:rsidRPr="009103AA">
        <w:rPr>
          <w:rFonts w:eastAsia="Batang"/>
          <w:b/>
          <w:bCs/>
          <w:i/>
          <w:iCs/>
        </w:rPr>
        <w:t xml:space="preserve"> </w:t>
      </w:r>
    </w:p>
    <w:p w14:paraId="1658E488" w14:textId="77777777" w:rsidR="00596024" w:rsidRPr="009103AA" w:rsidRDefault="007B7927" w:rsidP="001F3DE9">
      <w:pPr>
        <w:pStyle w:val="ListParagraph"/>
        <w:numPr>
          <w:ilvl w:val="0"/>
          <w:numId w:val="11"/>
        </w:numPr>
        <w:rPr>
          <w:rFonts w:ascii="Times New Roman" w:hAnsi="Times New Roman"/>
          <w:b/>
          <w:bCs/>
          <w:i/>
          <w:iCs/>
          <w:sz w:val="20"/>
          <w:szCs w:val="20"/>
        </w:rPr>
      </w:pPr>
      <w:r w:rsidRPr="009103AA">
        <w:rPr>
          <w:rFonts w:ascii="Times New Roman" w:hAnsi="Times New Roman"/>
          <w:b/>
          <w:bCs/>
          <w:i/>
          <w:iCs/>
          <w:sz w:val="20"/>
          <w:szCs w:val="20"/>
        </w:rPr>
        <w:t xml:space="preserve">Option 1: </w:t>
      </w:r>
      <w:r w:rsidR="0003199A" w:rsidRPr="009103AA">
        <w:rPr>
          <w:rFonts w:ascii="Times New Roman" w:hAnsi="Times New Roman"/>
          <w:b/>
          <w:bCs/>
          <w:i/>
          <w:iCs/>
          <w:sz w:val="20"/>
          <w:szCs w:val="20"/>
        </w:rPr>
        <w:t>The first PUCCH repetition follows the semi-static PUCCH cell switch configuration</w:t>
      </w:r>
      <w:r w:rsidR="0045516C" w:rsidRPr="009103AA">
        <w:rPr>
          <w:rFonts w:ascii="Times New Roman" w:hAnsi="Times New Roman"/>
          <w:b/>
          <w:bCs/>
          <w:i/>
          <w:iCs/>
          <w:sz w:val="20"/>
          <w:szCs w:val="20"/>
        </w:rPr>
        <w:t>.</w:t>
      </w:r>
      <w:r w:rsidR="0003199A" w:rsidRPr="009103AA">
        <w:rPr>
          <w:rFonts w:ascii="Times New Roman" w:hAnsi="Times New Roman"/>
          <w:b/>
          <w:bCs/>
          <w:i/>
          <w:iCs/>
          <w:sz w:val="20"/>
          <w:szCs w:val="20"/>
        </w:rPr>
        <w:t xml:space="preserve"> </w:t>
      </w:r>
      <w:r w:rsidR="0045516C" w:rsidRPr="009103AA">
        <w:rPr>
          <w:rFonts w:ascii="Times New Roman" w:hAnsi="Times New Roman"/>
          <w:b/>
          <w:bCs/>
          <w:i/>
          <w:iCs/>
          <w:sz w:val="20"/>
          <w:szCs w:val="20"/>
        </w:rPr>
        <w:t>For the rest PUCCH repetitions, a</w:t>
      </w:r>
      <w:r w:rsidR="00A57948" w:rsidRPr="009103AA">
        <w:rPr>
          <w:rFonts w:ascii="Times New Roman" w:hAnsi="Times New Roman"/>
          <w:b/>
          <w:bCs/>
          <w:i/>
          <w:iCs/>
          <w:sz w:val="20"/>
          <w:szCs w:val="20"/>
        </w:rPr>
        <w:t xml:space="preserve"> PUCCH slot mapped to different PUCCH cell is considered as invalid and is not counted towards the total number of PUCCH repetitions</w:t>
      </w:r>
      <w:r w:rsidR="0045516C" w:rsidRPr="009103AA">
        <w:rPr>
          <w:rFonts w:ascii="Times New Roman" w:hAnsi="Times New Roman"/>
          <w:b/>
          <w:bCs/>
          <w:i/>
          <w:iCs/>
          <w:sz w:val="20"/>
          <w:szCs w:val="20"/>
        </w:rPr>
        <w:t>. T</w:t>
      </w:r>
      <w:r w:rsidR="00A57948" w:rsidRPr="009103AA">
        <w:rPr>
          <w:rFonts w:ascii="Times New Roman" w:hAnsi="Times New Roman"/>
          <w:b/>
          <w:bCs/>
          <w:i/>
          <w:iCs/>
          <w:sz w:val="20"/>
          <w:szCs w:val="20"/>
        </w:rPr>
        <w:t xml:space="preserve">he </w:t>
      </w:r>
      <w:r w:rsidR="00CD4124" w:rsidRPr="009103AA">
        <w:rPr>
          <w:rFonts w:ascii="Times New Roman" w:hAnsi="Times New Roman"/>
          <w:b/>
          <w:bCs/>
          <w:i/>
          <w:iCs/>
          <w:sz w:val="20"/>
          <w:szCs w:val="20"/>
        </w:rPr>
        <w:t xml:space="preserve">rest </w:t>
      </w:r>
      <w:r w:rsidR="00A57948" w:rsidRPr="009103AA">
        <w:rPr>
          <w:rFonts w:ascii="Times New Roman" w:hAnsi="Times New Roman"/>
          <w:b/>
          <w:bCs/>
          <w:i/>
          <w:iCs/>
          <w:sz w:val="20"/>
          <w:szCs w:val="20"/>
        </w:rPr>
        <w:t>repetition</w:t>
      </w:r>
      <w:r w:rsidR="00CD4124" w:rsidRPr="009103AA">
        <w:rPr>
          <w:rFonts w:ascii="Times New Roman" w:hAnsi="Times New Roman"/>
          <w:b/>
          <w:bCs/>
          <w:i/>
          <w:iCs/>
          <w:sz w:val="20"/>
          <w:szCs w:val="20"/>
        </w:rPr>
        <w:t>s</w:t>
      </w:r>
      <w:r w:rsidR="00A57948" w:rsidRPr="009103AA">
        <w:rPr>
          <w:rFonts w:ascii="Times New Roman" w:hAnsi="Times New Roman"/>
          <w:b/>
          <w:bCs/>
          <w:i/>
          <w:iCs/>
          <w:sz w:val="20"/>
          <w:szCs w:val="20"/>
        </w:rPr>
        <w:t xml:space="preserve"> </w:t>
      </w:r>
      <w:r w:rsidR="00CD4124" w:rsidRPr="009103AA">
        <w:rPr>
          <w:rFonts w:ascii="Times New Roman" w:hAnsi="Times New Roman"/>
          <w:b/>
          <w:bCs/>
          <w:i/>
          <w:iCs/>
          <w:sz w:val="20"/>
          <w:szCs w:val="20"/>
        </w:rPr>
        <w:t>are</w:t>
      </w:r>
      <w:r w:rsidR="00A57948" w:rsidRPr="009103AA">
        <w:rPr>
          <w:rFonts w:ascii="Times New Roman" w:hAnsi="Times New Roman"/>
          <w:b/>
          <w:bCs/>
          <w:i/>
          <w:iCs/>
          <w:sz w:val="20"/>
          <w:szCs w:val="20"/>
        </w:rPr>
        <w:t xml:space="preserve"> postponed as in Rel-16. </w:t>
      </w:r>
    </w:p>
    <w:p w14:paraId="490785DA" w14:textId="71FCCD8A" w:rsidR="005413B1" w:rsidRPr="009103AA" w:rsidRDefault="00596024" w:rsidP="001F3DE9">
      <w:pPr>
        <w:pStyle w:val="ListParagraph"/>
        <w:numPr>
          <w:ilvl w:val="0"/>
          <w:numId w:val="11"/>
        </w:numPr>
        <w:rPr>
          <w:rFonts w:ascii="Times New Roman" w:hAnsi="Times New Roman"/>
          <w:b/>
          <w:bCs/>
          <w:i/>
          <w:iCs/>
          <w:sz w:val="20"/>
          <w:szCs w:val="20"/>
        </w:rPr>
      </w:pPr>
      <w:r w:rsidRPr="009103AA">
        <w:rPr>
          <w:rFonts w:ascii="Times New Roman" w:hAnsi="Times New Roman"/>
          <w:b/>
          <w:bCs/>
          <w:i/>
          <w:iCs/>
          <w:sz w:val="20"/>
          <w:szCs w:val="20"/>
        </w:rPr>
        <w:t xml:space="preserve">Option 2: </w:t>
      </w:r>
      <w:r w:rsidR="0077237D" w:rsidRPr="009103AA">
        <w:rPr>
          <w:rFonts w:ascii="Times New Roman" w:eastAsia="Times New Roman" w:hAnsi="Times New Roman"/>
          <w:b/>
          <w:bCs/>
          <w:i/>
          <w:iCs/>
          <w:sz w:val="20"/>
          <w:szCs w:val="20"/>
        </w:rPr>
        <w:t xml:space="preserve">all </w:t>
      </w:r>
      <w:r w:rsidR="00BA1CB6" w:rsidRPr="009103AA">
        <w:rPr>
          <w:rFonts w:ascii="Times New Roman" w:eastAsia="Times New Roman" w:hAnsi="Times New Roman"/>
          <w:b/>
          <w:bCs/>
          <w:i/>
          <w:iCs/>
          <w:sz w:val="20"/>
          <w:szCs w:val="20"/>
        </w:rPr>
        <w:t>PUCCH</w:t>
      </w:r>
      <w:r w:rsidR="0077237D" w:rsidRPr="009103AA">
        <w:rPr>
          <w:rFonts w:ascii="Times New Roman" w:eastAsia="Times New Roman" w:hAnsi="Times New Roman"/>
          <w:b/>
          <w:bCs/>
          <w:i/>
          <w:iCs/>
          <w:sz w:val="20"/>
          <w:szCs w:val="20"/>
        </w:rPr>
        <w:t xml:space="preserve"> repetitions are allowed to switch between </w:t>
      </w:r>
      <w:proofErr w:type="spellStart"/>
      <w:r w:rsidR="0077237D" w:rsidRPr="009103AA">
        <w:rPr>
          <w:rFonts w:ascii="Times New Roman" w:eastAsia="Times New Roman" w:hAnsi="Times New Roman"/>
          <w:b/>
          <w:bCs/>
          <w:i/>
          <w:iCs/>
          <w:sz w:val="20"/>
          <w:szCs w:val="20"/>
        </w:rPr>
        <w:t>Pcell</w:t>
      </w:r>
      <w:proofErr w:type="spellEnd"/>
      <w:r w:rsidR="0077237D" w:rsidRPr="009103AA">
        <w:rPr>
          <w:rFonts w:ascii="Times New Roman" w:eastAsia="Times New Roman" w:hAnsi="Times New Roman"/>
          <w:b/>
          <w:bCs/>
          <w:i/>
          <w:iCs/>
          <w:sz w:val="20"/>
          <w:szCs w:val="20"/>
        </w:rPr>
        <w:t xml:space="preserve"> and PUCCH </w:t>
      </w:r>
      <w:proofErr w:type="spellStart"/>
      <w:r w:rsidR="0077237D" w:rsidRPr="009103AA">
        <w:rPr>
          <w:rFonts w:ascii="Times New Roman" w:eastAsia="Times New Roman" w:hAnsi="Times New Roman"/>
          <w:b/>
          <w:bCs/>
          <w:i/>
          <w:iCs/>
          <w:sz w:val="20"/>
          <w:szCs w:val="20"/>
        </w:rPr>
        <w:t>sScell</w:t>
      </w:r>
      <w:proofErr w:type="spellEnd"/>
      <w:r w:rsidR="001938E1" w:rsidRPr="009103AA">
        <w:rPr>
          <w:rFonts w:ascii="Times New Roman" w:eastAsia="Times New Roman" w:hAnsi="Times New Roman"/>
          <w:b/>
          <w:bCs/>
          <w:i/>
          <w:iCs/>
          <w:sz w:val="20"/>
          <w:szCs w:val="20"/>
        </w:rPr>
        <w:t xml:space="preserve">. </w:t>
      </w:r>
      <w:r w:rsidR="00F27249">
        <w:rPr>
          <w:rFonts w:ascii="Times New Roman" w:eastAsia="Times New Roman" w:hAnsi="Times New Roman"/>
          <w:b/>
          <w:bCs/>
          <w:i/>
          <w:iCs/>
          <w:sz w:val="20"/>
          <w:szCs w:val="20"/>
        </w:rPr>
        <w:t xml:space="preserve">A </w:t>
      </w:r>
      <w:r w:rsidR="00D65CC1" w:rsidRPr="009103AA">
        <w:rPr>
          <w:rFonts w:ascii="Times New Roman" w:eastAsia="Times New Roman" w:hAnsi="Times New Roman"/>
          <w:b/>
          <w:bCs/>
          <w:i/>
          <w:iCs/>
          <w:sz w:val="20"/>
          <w:szCs w:val="20"/>
        </w:rPr>
        <w:t xml:space="preserve">UE does not expect different </w:t>
      </w:r>
      <w:r w:rsidR="0042426F" w:rsidRPr="009103AA">
        <w:rPr>
          <w:rFonts w:ascii="Times New Roman" w:eastAsia="Times New Roman" w:hAnsi="Times New Roman"/>
          <w:b/>
          <w:bCs/>
          <w:i/>
          <w:iCs/>
          <w:sz w:val="20"/>
          <w:szCs w:val="20"/>
        </w:rPr>
        <w:t xml:space="preserve">number of </w:t>
      </w:r>
      <w:r w:rsidR="00E33CAC" w:rsidRPr="009103AA">
        <w:rPr>
          <w:rFonts w:ascii="Times New Roman" w:eastAsia="Times New Roman" w:hAnsi="Times New Roman"/>
          <w:b/>
          <w:bCs/>
          <w:i/>
          <w:iCs/>
          <w:sz w:val="20"/>
          <w:szCs w:val="20"/>
        </w:rPr>
        <w:t>REs</w:t>
      </w:r>
      <w:r w:rsidR="00F749F2" w:rsidRPr="009103AA">
        <w:rPr>
          <w:rFonts w:ascii="Times New Roman" w:eastAsia="Times New Roman" w:hAnsi="Times New Roman"/>
          <w:b/>
          <w:bCs/>
          <w:i/>
          <w:iCs/>
          <w:sz w:val="20"/>
          <w:szCs w:val="20"/>
        </w:rPr>
        <w:t xml:space="preserve"> </w:t>
      </w:r>
      <w:r w:rsidR="00980925" w:rsidRPr="009103AA">
        <w:rPr>
          <w:rFonts w:ascii="Times New Roman" w:eastAsia="Times New Roman" w:hAnsi="Times New Roman"/>
          <w:b/>
          <w:bCs/>
          <w:i/>
          <w:iCs/>
          <w:sz w:val="20"/>
          <w:szCs w:val="20"/>
        </w:rPr>
        <w:t xml:space="preserve">in the PUCCH resources to transmit the repetitions. </w:t>
      </w:r>
    </w:p>
    <w:p w14:paraId="353B244F" w14:textId="6141FDE8" w:rsidR="004668DC" w:rsidRPr="00C223F5" w:rsidRDefault="00B479D1" w:rsidP="004E1841">
      <w:pPr>
        <w:pStyle w:val="Heading2"/>
        <w:rPr>
          <w:sz w:val="24"/>
          <w:szCs w:val="16"/>
          <w:lang w:eastAsia="zh-CN"/>
        </w:rPr>
      </w:pPr>
      <w:r w:rsidRPr="00C223F5">
        <w:rPr>
          <w:sz w:val="24"/>
          <w:szCs w:val="16"/>
          <w:lang w:eastAsia="zh-CN"/>
        </w:rPr>
        <w:lastRenderedPageBreak/>
        <w:t>Semi-static PUCCH carrier switching per PHY priority</w:t>
      </w:r>
    </w:p>
    <w:p w14:paraId="3BB688C5" w14:textId="0F8A48FE" w:rsidR="00B479D1" w:rsidRPr="00C223F5" w:rsidRDefault="00B479D1" w:rsidP="00B479D1">
      <w:pPr>
        <w:rPr>
          <w:lang w:val="en-GB" w:eastAsia="zh-CN"/>
        </w:rPr>
      </w:pPr>
      <w:r w:rsidRPr="00C223F5">
        <w:rPr>
          <w:lang w:val="en-GB" w:eastAsia="zh-CN"/>
        </w:rPr>
        <w:t xml:space="preserve">In </w:t>
      </w:r>
      <w:r w:rsidR="001C049C" w:rsidRPr="00C223F5">
        <w:rPr>
          <w:lang w:val="en-GB" w:eastAsia="zh-CN"/>
        </w:rPr>
        <w:t>some scenarios, it is justified</w:t>
      </w:r>
      <w:r w:rsidR="00642711" w:rsidRPr="00C223F5">
        <w:rPr>
          <w:lang w:val="en-GB" w:eastAsia="zh-CN"/>
        </w:rPr>
        <w:t xml:space="preserve"> to configure semi-static PUCCH carrier switching only for a given</w:t>
      </w:r>
      <w:r w:rsidR="00193BEF" w:rsidRPr="00C223F5">
        <w:rPr>
          <w:lang w:val="en-GB" w:eastAsia="zh-CN"/>
        </w:rPr>
        <w:t xml:space="preserve"> physical layer</w:t>
      </w:r>
      <w:r w:rsidR="00642711" w:rsidRPr="00C223F5">
        <w:rPr>
          <w:lang w:val="en-GB" w:eastAsia="zh-CN"/>
        </w:rPr>
        <w:t xml:space="preserve"> </w:t>
      </w:r>
      <w:proofErr w:type="gramStart"/>
      <w:r w:rsidR="00642711" w:rsidRPr="00C223F5">
        <w:rPr>
          <w:lang w:val="en-GB" w:eastAsia="zh-CN"/>
        </w:rPr>
        <w:t>priority;</w:t>
      </w:r>
      <w:proofErr w:type="gramEnd"/>
      <w:r w:rsidR="00642711" w:rsidRPr="00C223F5">
        <w:rPr>
          <w:lang w:val="en-GB" w:eastAsia="zh-CN"/>
        </w:rPr>
        <w:t xml:space="preserve"> e.g. </w:t>
      </w:r>
      <w:r w:rsidR="00193BEF" w:rsidRPr="00C223F5">
        <w:rPr>
          <w:lang w:val="en-GB" w:eastAsia="zh-CN"/>
        </w:rPr>
        <w:t xml:space="preserve">in case of heavily loaded PUCCH carriers, only the HP </w:t>
      </w:r>
      <w:r w:rsidR="004961F1" w:rsidRPr="00C223F5">
        <w:rPr>
          <w:lang w:val="en-GB" w:eastAsia="zh-CN"/>
        </w:rPr>
        <w:t>PUCCH can be switched to a new PUCCH carrier.</w:t>
      </w:r>
    </w:p>
    <w:p w14:paraId="471EF112" w14:textId="624E6839" w:rsidR="004961F1" w:rsidRPr="00C223F5" w:rsidRDefault="003721CD" w:rsidP="00B479D1">
      <w:pPr>
        <w:rPr>
          <w:b/>
          <w:bCs/>
          <w:i/>
          <w:iCs/>
        </w:rPr>
      </w:pPr>
      <w:r w:rsidRPr="00C223F5">
        <w:rPr>
          <w:b/>
          <w:i/>
          <w:u w:val="single"/>
        </w:rPr>
        <w:t xml:space="preserve">Proposal </w:t>
      </w:r>
      <w:r w:rsidR="00993B99" w:rsidRPr="00C223F5">
        <w:rPr>
          <w:b/>
          <w:i/>
          <w:u w:val="single"/>
        </w:rPr>
        <w:t>1</w:t>
      </w:r>
      <w:r w:rsidR="00C223F5">
        <w:rPr>
          <w:b/>
          <w:i/>
          <w:u w:val="single"/>
        </w:rPr>
        <w:t>0</w:t>
      </w:r>
      <w:r w:rsidRPr="00C223F5">
        <w:rPr>
          <w:b/>
          <w:i/>
          <w:u w:val="single"/>
        </w:rPr>
        <w:t>:</w:t>
      </w:r>
      <w:r w:rsidR="0041579A" w:rsidRPr="00C223F5">
        <w:rPr>
          <w:b/>
          <w:i/>
        </w:rPr>
        <w:t xml:space="preserve"> </w:t>
      </w:r>
      <w:r w:rsidR="0041579A" w:rsidRPr="00C223F5">
        <w:rPr>
          <w:b/>
          <w:bCs/>
          <w:i/>
          <w:iCs/>
        </w:rPr>
        <w:t>Support semi-static PUCCH carrier switching per PHY priority.</w:t>
      </w:r>
    </w:p>
    <w:p w14:paraId="285AAC61" w14:textId="565A8EDA" w:rsidR="001A3ACC" w:rsidRPr="00C223F5" w:rsidRDefault="001A3ACC" w:rsidP="001A3ACC">
      <w:pPr>
        <w:pStyle w:val="Heading2"/>
        <w:rPr>
          <w:sz w:val="24"/>
          <w:szCs w:val="16"/>
          <w:lang w:eastAsia="zh-CN"/>
        </w:rPr>
      </w:pPr>
      <w:r w:rsidRPr="00C223F5">
        <w:rPr>
          <w:sz w:val="24"/>
          <w:szCs w:val="16"/>
          <w:lang w:eastAsia="zh-CN"/>
        </w:rPr>
        <w:t xml:space="preserve">Semi-static PUCCH carrier switching per </w:t>
      </w:r>
      <w:r w:rsidR="0002351B" w:rsidRPr="00C223F5">
        <w:rPr>
          <w:sz w:val="24"/>
          <w:szCs w:val="16"/>
          <w:lang w:eastAsia="zh-CN"/>
        </w:rPr>
        <w:t>traffic type</w:t>
      </w:r>
    </w:p>
    <w:p w14:paraId="434BA3C9" w14:textId="1DA6DB4D" w:rsidR="00EB7BE4" w:rsidRPr="00EC5BB3" w:rsidRDefault="001A3ACC" w:rsidP="001A3ACC">
      <w:pPr>
        <w:rPr>
          <w:lang w:val="en-GB" w:eastAsia="zh-CN"/>
        </w:rPr>
      </w:pPr>
      <w:r w:rsidRPr="00EC5BB3">
        <w:rPr>
          <w:lang w:val="en-GB" w:eastAsia="zh-CN"/>
        </w:rPr>
        <w:t xml:space="preserve">In some scenarios, it is justified to configure semi-static PUCCH carrier switching only for a given </w:t>
      </w:r>
      <w:r w:rsidR="0002351B" w:rsidRPr="00EC5BB3">
        <w:rPr>
          <w:lang w:val="en-GB" w:eastAsia="zh-CN"/>
        </w:rPr>
        <w:t xml:space="preserve">type of </w:t>
      </w:r>
      <w:proofErr w:type="gramStart"/>
      <w:r w:rsidR="0002351B" w:rsidRPr="00EC5BB3">
        <w:rPr>
          <w:lang w:val="en-GB" w:eastAsia="zh-CN"/>
        </w:rPr>
        <w:t>traffic</w:t>
      </w:r>
      <w:r w:rsidRPr="00EC5BB3">
        <w:rPr>
          <w:lang w:val="en-GB" w:eastAsia="zh-CN"/>
        </w:rPr>
        <w:t>;</w:t>
      </w:r>
      <w:proofErr w:type="gramEnd"/>
      <w:r w:rsidRPr="00EC5BB3">
        <w:rPr>
          <w:lang w:val="en-GB" w:eastAsia="zh-CN"/>
        </w:rPr>
        <w:t xml:space="preserve"> e.g. in case </w:t>
      </w:r>
      <w:r w:rsidR="00605E8A" w:rsidRPr="00EC5BB3">
        <w:rPr>
          <w:lang w:val="en-GB" w:eastAsia="zh-CN"/>
        </w:rPr>
        <w:t xml:space="preserve">of DL packet expiration, then, </w:t>
      </w:r>
      <w:r w:rsidRPr="00EC5BB3">
        <w:rPr>
          <w:lang w:val="en-GB" w:eastAsia="zh-CN"/>
        </w:rPr>
        <w:t>only the</w:t>
      </w:r>
      <w:r w:rsidR="00605E8A" w:rsidRPr="00EC5BB3">
        <w:rPr>
          <w:lang w:val="en-GB" w:eastAsia="zh-CN"/>
        </w:rPr>
        <w:t>se</w:t>
      </w:r>
      <w:r w:rsidRPr="00EC5BB3">
        <w:rPr>
          <w:lang w:val="en-GB" w:eastAsia="zh-CN"/>
        </w:rPr>
        <w:t xml:space="preserve"> </w:t>
      </w:r>
      <w:r w:rsidR="00605E8A" w:rsidRPr="00EC5BB3">
        <w:rPr>
          <w:lang w:val="en-GB" w:eastAsia="zh-CN"/>
        </w:rPr>
        <w:t xml:space="preserve">HARQ bits corresponding </w:t>
      </w:r>
      <w:r w:rsidR="00A3747F" w:rsidRPr="00EC5BB3">
        <w:rPr>
          <w:lang w:val="en-GB" w:eastAsia="zh-CN"/>
        </w:rPr>
        <w:t xml:space="preserve">to DL traffic about to expire </w:t>
      </w:r>
      <w:r w:rsidRPr="00EC5BB3">
        <w:rPr>
          <w:lang w:val="en-GB" w:eastAsia="zh-CN"/>
        </w:rPr>
        <w:t>can be switched to a new PUCCH carrier</w:t>
      </w:r>
      <w:r w:rsidR="00A3747F" w:rsidRPr="00EC5BB3">
        <w:rPr>
          <w:lang w:val="en-GB" w:eastAsia="zh-CN"/>
        </w:rPr>
        <w:t xml:space="preserve"> with this feature</w:t>
      </w:r>
      <w:r w:rsidRPr="00EC5BB3">
        <w:rPr>
          <w:lang w:val="en-GB" w:eastAsia="zh-CN"/>
        </w:rPr>
        <w:t>.</w:t>
      </w:r>
      <w:r w:rsidR="004C032A" w:rsidRPr="00EC5BB3">
        <w:rPr>
          <w:lang w:val="en-GB" w:eastAsia="zh-CN"/>
        </w:rPr>
        <w:t xml:space="preserve"> The UE cannot know which DL packets are about to expire</w:t>
      </w:r>
      <w:r w:rsidR="002F497A" w:rsidRPr="00EC5BB3">
        <w:rPr>
          <w:lang w:val="en-GB" w:eastAsia="zh-CN"/>
        </w:rPr>
        <w:t xml:space="preserve"> in most cases. However, in certain IIOT SPS configurations, </w:t>
      </w:r>
      <w:proofErr w:type="gramStart"/>
      <w:r w:rsidR="0073221F" w:rsidRPr="00EC5BB3">
        <w:rPr>
          <w:lang w:val="en-GB" w:eastAsia="zh-CN"/>
        </w:rPr>
        <w:t>e.g.</w:t>
      </w:r>
      <w:proofErr w:type="gramEnd"/>
      <w:r w:rsidR="0073221F" w:rsidRPr="00EC5BB3">
        <w:rPr>
          <w:lang w:val="en-GB" w:eastAsia="zh-CN"/>
        </w:rPr>
        <w:t xml:space="preserve"> motion control, it is known on both sides that arrival of new SPS PDSCH implies that the previous SPS PDSCH has expired. In this </w:t>
      </w:r>
      <w:r w:rsidR="00027225" w:rsidRPr="00EC5BB3">
        <w:rPr>
          <w:lang w:val="en-GB" w:eastAsia="zh-CN"/>
        </w:rPr>
        <w:t xml:space="preserve">specific </w:t>
      </w:r>
      <w:r w:rsidR="0073221F" w:rsidRPr="00EC5BB3">
        <w:rPr>
          <w:lang w:val="en-GB" w:eastAsia="zh-CN"/>
        </w:rPr>
        <w:t>case</w:t>
      </w:r>
      <w:r w:rsidR="00027225" w:rsidRPr="00EC5BB3">
        <w:rPr>
          <w:lang w:val="en-GB" w:eastAsia="zh-CN"/>
        </w:rPr>
        <w:t xml:space="preserve">, the UE can determine </w:t>
      </w:r>
      <w:r w:rsidR="005C4EDA" w:rsidRPr="00EC5BB3">
        <w:rPr>
          <w:lang w:val="en-GB" w:eastAsia="zh-CN"/>
        </w:rPr>
        <w:t xml:space="preserve">if the HARQ bits in its buffers correspond to DL traffic, about to expire. One good indication in the case of SPS configuration, is HARQ bits about to be transmitted are N slots far from the </w:t>
      </w:r>
      <w:r w:rsidR="00E807DE" w:rsidRPr="00EC5BB3">
        <w:rPr>
          <w:lang w:val="en-GB" w:eastAsia="zh-CN"/>
        </w:rPr>
        <w:t xml:space="preserve">next SPS occurrence. In this case, the UE can determine that these bits </w:t>
      </w:r>
      <w:r w:rsidR="00EB7BE4" w:rsidRPr="00EC5BB3">
        <w:rPr>
          <w:lang w:val="en-GB" w:eastAsia="zh-CN"/>
        </w:rPr>
        <w:t>have to be transmitted and only for these bits semi-static PUCCH carrier switching is activated.</w:t>
      </w:r>
    </w:p>
    <w:p w14:paraId="18C3BDF2" w14:textId="5BA24843" w:rsidR="001A3ACC" w:rsidRPr="00EB7BE4" w:rsidRDefault="001A3ACC" w:rsidP="00B479D1">
      <w:pPr>
        <w:rPr>
          <w:b/>
          <w:bCs/>
          <w:i/>
          <w:iCs/>
        </w:rPr>
      </w:pPr>
      <w:r w:rsidRPr="00EC5BB3">
        <w:rPr>
          <w:b/>
          <w:i/>
          <w:u w:val="single"/>
        </w:rPr>
        <w:t xml:space="preserve">Proposal </w:t>
      </w:r>
      <w:r w:rsidR="001679A5" w:rsidRPr="00EC5BB3">
        <w:rPr>
          <w:b/>
          <w:i/>
          <w:u w:val="single"/>
        </w:rPr>
        <w:t>1</w:t>
      </w:r>
      <w:r w:rsidR="00EC5BB3">
        <w:rPr>
          <w:b/>
          <w:i/>
          <w:u w:val="single"/>
        </w:rPr>
        <w:t>1</w:t>
      </w:r>
      <w:r w:rsidRPr="00EC5BB3">
        <w:rPr>
          <w:b/>
          <w:i/>
          <w:u w:val="single"/>
        </w:rPr>
        <w:t>:</w:t>
      </w:r>
      <w:r w:rsidRPr="00EC5BB3">
        <w:rPr>
          <w:b/>
          <w:i/>
        </w:rPr>
        <w:t xml:space="preserve"> </w:t>
      </w:r>
      <w:r w:rsidR="00084BA1" w:rsidRPr="00EC5BB3">
        <w:rPr>
          <w:b/>
          <w:bCs/>
          <w:i/>
          <w:iCs/>
        </w:rPr>
        <w:t xml:space="preserve">Support semi-static PUCCH carrier switching for SPS HARQ corresponding to SPS occasion about to expire, </w:t>
      </w:r>
      <w:proofErr w:type="gramStart"/>
      <w:r w:rsidR="00084BA1" w:rsidRPr="00EC5BB3">
        <w:rPr>
          <w:b/>
          <w:bCs/>
          <w:i/>
          <w:iCs/>
        </w:rPr>
        <w:t>i.e.</w:t>
      </w:r>
      <w:proofErr w:type="gramEnd"/>
      <w:r w:rsidR="00084BA1" w:rsidRPr="00EC5BB3">
        <w:rPr>
          <w:b/>
          <w:bCs/>
          <w:i/>
          <w:iCs/>
        </w:rPr>
        <w:t xml:space="preserve"> N slots prior to the arrival of the new SPS occurrence.</w:t>
      </w:r>
    </w:p>
    <w:bookmarkEnd w:id="26"/>
    <w:p w14:paraId="63E516DF" w14:textId="20D47F36" w:rsidR="00AB48A0" w:rsidRPr="008D3F5E" w:rsidRDefault="006341FE" w:rsidP="008D3F5E">
      <w:pPr>
        <w:pStyle w:val="Heading1"/>
        <w:rPr>
          <w:sz w:val="28"/>
          <w:szCs w:val="16"/>
          <w:lang w:eastAsia="zh-CN"/>
        </w:rPr>
      </w:pPr>
      <w:r w:rsidRPr="00CA555B">
        <w:rPr>
          <w:sz w:val="28"/>
          <w:szCs w:val="16"/>
          <w:lang w:eastAsia="zh-CN"/>
        </w:rPr>
        <w:t>Conclusions</w:t>
      </w:r>
      <w:bookmarkEnd w:id="9"/>
      <w:bookmarkEnd w:id="10"/>
      <w:bookmarkEnd w:id="11"/>
      <w:bookmarkEnd w:id="12"/>
      <w:bookmarkEnd w:id="13"/>
      <w:bookmarkEnd w:id="14"/>
      <w:bookmarkEnd w:id="15"/>
      <w:bookmarkEnd w:id="16"/>
      <w:bookmarkEnd w:id="17"/>
      <w:bookmarkEnd w:id="18"/>
      <w:bookmarkEnd w:id="19"/>
      <w:bookmarkEnd w:id="20"/>
      <w:bookmarkEnd w:id="21"/>
    </w:p>
    <w:p w14:paraId="38E92FE5" w14:textId="4C04BD99" w:rsidR="008C543A" w:rsidRDefault="008C543A" w:rsidP="00927DB5">
      <w:pPr>
        <w:rPr>
          <w:lang w:val="en-GB"/>
        </w:rPr>
      </w:pPr>
      <w:r w:rsidRPr="00CA555B">
        <w:rPr>
          <w:lang w:val="en-GB"/>
        </w:rPr>
        <w:t xml:space="preserve">In summary, we make the following </w:t>
      </w:r>
      <w:r>
        <w:rPr>
          <w:lang w:val="en-GB"/>
        </w:rPr>
        <w:t>observation</w:t>
      </w:r>
      <w:r w:rsidRPr="00CA555B">
        <w:rPr>
          <w:lang w:val="en-GB"/>
        </w:rPr>
        <w:t xml:space="preserve"> for HARQ-ACK feedback enhancement for Rel-17 IOT and URLLC.</w:t>
      </w:r>
    </w:p>
    <w:p w14:paraId="6A7E9423" w14:textId="1505ECE4" w:rsidR="000420AB" w:rsidRDefault="000420AB" w:rsidP="00927DB5">
      <w:pPr>
        <w:rPr>
          <w:lang w:val="en-GB"/>
        </w:rPr>
      </w:pPr>
      <w:r w:rsidRPr="004A67BD">
        <w:rPr>
          <w:b/>
          <w:bCs/>
          <w:i/>
          <w:iCs/>
          <w:u w:val="single"/>
          <w:lang w:val="en-GB" w:eastAsia="zh-CN"/>
        </w:rPr>
        <w:t xml:space="preserve">Observation </w:t>
      </w:r>
      <w:r>
        <w:rPr>
          <w:b/>
          <w:bCs/>
          <w:i/>
          <w:iCs/>
          <w:u w:val="single"/>
          <w:lang w:val="en-GB" w:eastAsia="zh-CN"/>
        </w:rPr>
        <w:t>1</w:t>
      </w:r>
      <w:r>
        <w:rPr>
          <w:lang w:val="en-GB" w:eastAsia="zh-CN"/>
        </w:rPr>
        <w:t xml:space="preserve">: </w:t>
      </w:r>
      <w:r w:rsidRPr="000A263C">
        <w:rPr>
          <w:b/>
          <w:bCs/>
          <w:i/>
          <w:iCs/>
          <w:lang w:val="en-GB" w:eastAsia="zh-CN"/>
        </w:rPr>
        <w:t>For triggered HARQ CB retransmission, the UE has to store the list of HARQ Process contained in each HARQ CB so as to keep track of the DRX timers per HARQ Process.</w:t>
      </w:r>
    </w:p>
    <w:p w14:paraId="64DA3CC6" w14:textId="7943CBAA" w:rsidR="00927DB5" w:rsidRPr="00CA555B" w:rsidRDefault="00927DB5" w:rsidP="00927DB5">
      <w:pPr>
        <w:rPr>
          <w:lang w:val="en-GB"/>
        </w:rPr>
      </w:pPr>
      <w:r w:rsidRPr="00CA555B">
        <w:rPr>
          <w:lang w:val="en-GB"/>
        </w:rPr>
        <w:t xml:space="preserve">In summary, we make the following proposals for HARQ-ACK feedback enhancement for Rel-17 IOT and URLLC. </w:t>
      </w:r>
    </w:p>
    <w:p w14:paraId="5157CC2D" w14:textId="44D4DF21" w:rsidR="00326614" w:rsidRPr="007C1109" w:rsidRDefault="00326614" w:rsidP="00326614">
      <w:pPr>
        <w:rPr>
          <w:b/>
          <w:bCs/>
          <w:i/>
          <w:iCs/>
          <w:lang w:eastAsia="zh-CN"/>
        </w:rPr>
      </w:pPr>
      <w:r w:rsidRPr="00BF7334">
        <w:rPr>
          <w:b/>
          <w:bCs/>
          <w:i/>
          <w:iCs/>
          <w:u w:val="single"/>
          <w:lang w:val="en-GB" w:eastAsia="zh-CN"/>
        </w:rPr>
        <w:t xml:space="preserve">Proposal </w:t>
      </w:r>
      <w:r>
        <w:rPr>
          <w:b/>
          <w:bCs/>
          <w:i/>
          <w:iCs/>
          <w:u w:val="single"/>
          <w:lang w:val="en-GB" w:eastAsia="zh-CN"/>
        </w:rPr>
        <w:t>1</w:t>
      </w:r>
      <w:r w:rsidRPr="00BF7334">
        <w:rPr>
          <w:b/>
          <w:bCs/>
          <w:i/>
          <w:iCs/>
          <w:lang w:val="en-GB" w:eastAsia="zh-CN"/>
        </w:rPr>
        <w:t xml:space="preserve">: </w:t>
      </w:r>
      <w:r w:rsidRPr="007C1109">
        <w:rPr>
          <w:b/>
          <w:bCs/>
          <w:i/>
          <w:iCs/>
          <w:lang w:val="en-GB" w:eastAsia="zh-CN"/>
        </w:rPr>
        <w:t xml:space="preserve">For SPS HARQ-ACK deferral, further clarify the timeline behaviour on top of the earlier RAN1#105-e agreement with the following additions in </w:t>
      </w:r>
      <w:r w:rsidRPr="007C1109">
        <w:rPr>
          <w:b/>
          <w:bCs/>
          <w:i/>
          <w:iCs/>
          <w:color w:val="00B050"/>
          <w:lang w:val="en-GB" w:eastAsia="zh-CN"/>
        </w:rPr>
        <w:t>green</w:t>
      </w:r>
      <w:r w:rsidRPr="007C1109">
        <w:rPr>
          <w:b/>
          <w:bCs/>
          <w:i/>
          <w:iCs/>
          <w:lang w:val="en-GB" w:eastAsia="zh-CN"/>
        </w:rPr>
        <w:t>:</w:t>
      </w:r>
    </w:p>
    <w:p w14:paraId="3040B131" w14:textId="77777777" w:rsidR="00326614" w:rsidRPr="007C1109" w:rsidRDefault="00326614" w:rsidP="00326614">
      <w:pPr>
        <w:rPr>
          <w:b/>
          <w:bCs/>
          <w:i/>
          <w:iCs/>
          <w:lang w:eastAsia="zh-CN"/>
        </w:rPr>
      </w:pPr>
      <w:r w:rsidRPr="007C1109">
        <w:rPr>
          <w:b/>
          <w:bCs/>
          <w:i/>
          <w:iCs/>
          <w:highlight w:val="green"/>
          <w:lang w:val="en-GB" w:eastAsia="zh-CN"/>
        </w:rPr>
        <w:t>Agreement</w:t>
      </w:r>
      <w:r w:rsidRPr="007C1109">
        <w:rPr>
          <w:b/>
          <w:bCs/>
          <w:i/>
          <w:iCs/>
          <w:lang w:val="en-GB" w:eastAsia="zh-CN"/>
        </w:rPr>
        <w:t xml:space="preserve">: To handle the collision for the same HARQ process due to deferred SPS HARQ-ACK the following behaviour is to be specified: </w:t>
      </w:r>
    </w:p>
    <w:p w14:paraId="3CDA8349" w14:textId="77777777" w:rsidR="007C1109" w:rsidRPr="007C1109" w:rsidRDefault="007C1109" w:rsidP="001F3DE9">
      <w:pPr>
        <w:numPr>
          <w:ilvl w:val="0"/>
          <w:numId w:val="13"/>
        </w:numPr>
        <w:rPr>
          <w:b/>
          <w:bCs/>
          <w:i/>
          <w:iCs/>
          <w:lang w:eastAsia="zh-CN"/>
        </w:rPr>
      </w:pPr>
      <w:r w:rsidRPr="007C1109">
        <w:rPr>
          <w:b/>
          <w:bCs/>
          <w:i/>
          <w:iCs/>
          <w:lang w:val="en-GB" w:eastAsia="zh-CN"/>
        </w:rPr>
        <w:t xml:space="preserve">In case the UE is expected to receive PDSCH of a certain HARQ Process ID according to TS 38.214 Sec. 5.1, the deferred SPS HARQ bit(s) for this HARQ Process ID are dropped </w:t>
      </w:r>
      <w:r w:rsidRPr="007C1109">
        <w:rPr>
          <w:b/>
          <w:bCs/>
          <w:i/>
          <w:iCs/>
          <w:color w:val="00B050"/>
          <w:lang w:val="en-GB" w:eastAsia="zh-CN"/>
        </w:rPr>
        <w:t xml:space="preserve">according to the Rel. 15 UE timeline for PUSCH preparation, </w:t>
      </w:r>
      <w:proofErr w:type="gramStart"/>
      <w:r w:rsidRPr="007C1109">
        <w:rPr>
          <w:b/>
          <w:bCs/>
          <w:i/>
          <w:iCs/>
          <w:color w:val="00B050"/>
          <w:lang w:val="en-GB" w:eastAsia="zh-CN"/>
        </w:rPr>
        <w:t>i.e.</w:t>
      </w:r>
      <w:proofErr w:type="gramEnd"/>
      <w:r w:rsidRPr="007C1109">
        <w:rPr>
          <w:b/>
          <w:bCs/>
          <w:i/>
          <w:iCs/>
          <w:color w:val="00B050"/>
          <w:lang w:val="en-GB" w:eastAsia="zh-CN"/>
        </w:rPr>
        <w:t xml:space="preserve"> after Tproc,</w:t>
      </w:r>
      <w:r w:rsidR="00326614">
        <w:rPr>
          <w:b/>
          <w:bCs/>
          <w:i/>
          <w:iCs/>
          <w:color w:val="00B050"/>
          <w:lang w:val="en-GB" w:eastAsia="zh-CN"/>
        </w:rPr>
        <w:t>2</w:t>
      </w:r>
      <w:r w:rsidRPr="007C1109">
        <w:rPr>
          <w:b/>
          <w:bCs/>
          <w:i/>
          <w:iCs/>
          <w:lang w:val="en-GB" w:eastAsia="zh-CN"/>
        </w:rPr>
        <w:t>.</w:t>
      </w:r>
    </w:p>
    <w:p w14:paraId="748C691B" w14:textId="33F08156" w:rsidR="00A2700D" w:rsidRPr="003E3D25" w:rsidRDefault="007C1109" w:rsidP="001F3DE9">
      <w:pPr>
        <w:numPr>
          <w:ilvl w:val="1"/>
          <w:numId w:val="13"/>
        </w:numPr>
        <w:rPr>
          <w:b/>
          <w:bCs/>
          <w:i/>
          <w:iCs/>
          <w:lang w:eastAsia="zh-CN"/>
        </w:rPr>
      </w:pPr>
      <w:r w:rsidRPr="007C1109">
        <w:rPr>
          <w:b/>
          <w:bCs/>
          <w:i/>
          <w:iCs/>
          <w:lang w:val="en-GB" w:eastAsia="zh-CN"/>
        </w:rPr>
        <w:t>Note: there is no further discussion on specific handling for the case of DG PDSCH with the same HARQ process ID</w:t>
      </w:r>
    </w:p>
    <w:p w14:paraId="38288160" w14:textId="2C9E83AE" w:rsidR="00E65968" w:rsidRDefault="00A2700D" w:rsidP="006831A7">
      <w:pPr>
        <w:rPr>
          <w:b/>
          <w:bCs/>
          <w:i/>
          <w:iCs/>
          <w:lang w:eastAsia="zh-CN"/>
        </w:rPr>
      </w:pPr>
      <w:r w:rsidRPr="00387903">
        <w:rPr>
          <w:b/>
          <w:bCs/>
          <w:i/>
          <w:iCs/>
          <w:u w:val="single"/>
          <w:lang w:val="en-GB" w:eastAsia="zh-CN"/>
        </w:rPr>
        <w:t>Proposal 2</w:t>
      </w:r>
      <w:r w:rsidRPr="00387903">
        <w:rPr>
          <w:b/>
          <w:bCs/>
          <w:i/>
          <w:iCs/>
          <w:lang w:val="en-GB" w:eastAsia="zh-CN"/>
        </w:rPr>
        <w:t xml:space="preserve">: </w:t>
      </w:r>
      <w:r w:rsidR="008D3F5E" w:rsidRPr="007A0DFE">
        <w:rPr>
          <w:b/>
          <w:bCs/>
          <w:i/>
          <w:iCs/>
        </w:rPr>
        <w:t xml:space="preserve">In case of joint configuration of SPS HARQ deferral and triggered HARQ CB retransmission; retransmitted HARQ CB and deferred SPS HARQ CB transmitted in the same slot and some HARQ Processes are contained in both </w:t>
      </w:r>
      <w:proofErr w:type="spellStart"/>
      <w:r w:rsidR="008D3F5E" w:rsidRPr="007A0DFE">
        <w:rPr>
          <w:b/>
          <w:bCs/>
          <w:i/>
          <w:iCs/>
        </w:rPr>
        <w:t>i</w:t>
      </w:r>
      <w:proofErr w:type="spellEnd"/>
      <w:r w:rsidR="008D3F5E" w:rsidRPr="007A0DFE">
        <w:rPr>
          <w:b/>
          <w:bCs/>
          <w:i/>
          <w:iCs/>
        </w:rPr>
        <w:t>) deferred SPS HARQ CB and ii) retransmitted HARQ CB, the overlapping HARQ Processes from the deferred SPS HARQ CB are dropped.</w:t>
      </w:r>
    </w:p>
    <w:p w14:paraId="750A565C" w14:textId="0997E2AB" w:rsidR="00A2655C" w:rsidRPr="00F26AB7" w:rsidRDefault="00A2655C" w:rsidP="00E65968">
      <w:pPr>
        <w:rPr>
          <w:b/>
          <w:bCs/>
          <w:i/>
          <w:iCs/>
          <w:color w:val="7030A0"/>
          <w:lang w:eastAsia="zh-CN"/>
        </w:rPr>
      </w:pPr>
      <w:r w:rsidRPr="00812BBA">
        <w:rPr>
          <w:b/>
          <w:bCs/>
          <w:i/>
          <w:iCs/>
          <w:u w:val="single"/>
          <w:lang w:val="en-GB" w:eastAsia="zh-CN"/>
        </w:rPr>
        <w:t>Proposal 3</w:t>
      </w:r>
      <w:r w:rsidRPr="00812BBA">
        <w:rPr>
          <w:b/>
          <w:bCs/>
          <w:i/>
          <w:iCs/>
          <w:lang w:val="en-GB" w:eastAsia="zh-CN"/>
        </w:rPr>
        <w:t xml:space="preserve">: </w:t>
      </w:r>
      <w:r w:rsidR="00066018" w:rsidRPr="009F0980">
        <w:rPr>
          <w:b/>
          <w:bCs/>
          <w:i/>
          <w:iCs/>
          <w:lang w:eastAsia="zh-CN"/>
        </w:rPr>
        <w:t>In addition to the existing RRC configuration of a Rel. 17 Type 3 HARQ CB as a bitmap of the selected HARQ Processes per CC, adopt new RRC configurations of a Rel. 17 Type 3 HARQ CB considering that consecutive HARQ Processes are included in a Rel. 17 Type 3 HARQ CB.</w:t>
      </w:r>
    </w:p>
    <w:p w14:paraId="3EFF1B5E" w14:textId="6CC65C61" w:rsidR="00A2655C" w:rsidRPr="00676BE2" w:rsidRDefault="00A2655C" w:rsidP="00676BE2">
      <w:pPr>
        <w:rPr>
          <w:b/>
          <w:bCs/>
          <w:i/>
          <w:iCs/>
          <w:lang w:eastAsia="zh-CN"/>
        </w:rPr>
      </w:pPr>
      <w:r w:rsidRPr="00BF7334">
        <w:rPr>
          <w:b/>
          <w:bCs/>
          <w:i/>
          <w:iCs/>
          <w:u w:val="single"/>
          <w:lang w:val="en-GB" w:eastAsia="zh-CN"/>
        </w:rPr>
        <w:t xml:space="preserve">Proposal </w:t>
      </w:r>
      <w:r>
        <w:rPr>
          <w:b/>
          <w:bCs/>
          <w:i/>
          <w:iCs/>
          <w:u w:val="single"/>
          <w:lang w:val="en-GB" w:eastAsia="zh-CN"/>
        </w:rPr>
        <w:t>4</w:t>
      </w:r>
      <w:r w:rsidRPr="00BF7334">
        <w:rPr>
          <w:b/>
          <w:bCs/>
          <w:i/>
          <w:iCs/>
          <w:lang w:val="en-GB" w:eastAsia="zh-CN"/>
        </w:rPr>
        <w:t>:</w:t>
      </w:r>
      <w:r w:rsidRPr="00BF7334">
        <w:rPr>
          <w:i/>
          <w:iCs/>
          <w:sz w:val="16"/>
          <w:szCs w:val="16"/>
        </w:rPr>
        <w:t xml:space="preserve"> </w:t>
      </w:r>
      <w:r w:rsidR="00066018" w:rsidRPr="00066018">
        <w:rPr>
          <w:b/>
          <w:bCs/>
          <w:i/>
          <w:iCs/>
          <w:lang w:eastAsia="zh-CN"/>
        </w:rPr>
        <w:t>The UE is not expecting the content of a HARQ Process ID contained in Rel. 17 Type 3 HARQ CB to change during PUCCH repetitions of a Rel. 17 Type 3 HARQ CB.</w:t>
      </w:r>
    </w:p>
    <w:p w14:paraId="7358C89C" w14:textId="6BD6CE4F" w:rsidR="00676BE2" w:rsidRPr="00F443B2" w:rsidRDefault="00C119DD" w:rsidP="00676BE2">
      <w:pPr>
        <w:rPr>
          <w:b/>
          <w:bCs/>
          <w:i/>
          <w:iCs/>
          <w:lang w:eastAsia="zh-CN"/>
        </w:rPr>
      </w:pPr>
      <w:r w:rsidRPr="00BF7334">
        <w:rPr>
          <w:b/>
          <w:bCs/>
          <w:i/>
          <w:iCs/>
          <w:u w:val="single"/>
          <w:lang w:val="en-GB" w:eastAsia="zh-CN"/>
        </w:rPr>
        <w:t xml:space="preserve">Proposal </w:t>
      </w:r>
      <w:r>
        <w:rPr>
          <w:b/>
          <w:bCs/>
          <w:i/>
          <w:iCs/>
          <w:u w:val="single"/>
          <w:lang w:val="en-GB" w:eastAsia="zh-CN"/>
        </w:rPr>
        <w:t>5</w:t>
      </w:r>
      <w:r w:rsidRPr="00BF7334">
        <w:rPr>
          <w:b/>
          <w:bCs/>
          <w:i/>
          <w:iCs/>
          <w:lang w:val="en-GB" w:eastAsia="zh-CN"/>
        </w:rPr>
        <w:t>:</w:t>
      </w:r>
      <w:r w:rsidRPr="00BF7334">
        <w:rPr>
          <w:i/>
          <w:iCs/>
          <w:sz w:val="16"/>
          <w:szCs w:val="16"/>
        </w:rPr>
        <w:t xml:space="preserve"> </w:t>
      </w:r>
      <w:r w:rsidR="00066018" w:rsidRPr="00066018">
        <w:rPr>
          <w:b/>
          <w:bCs/>
          <w:i/>
          <w:iCs/>
          <w:lang w:eastAsia="zh-CN"/>
        </w:rPr>
        <w:t>In case of Rel. 17 Intra UE multiplexing of Rel. 17 Type 3 HARQ and Type 1 or Type 2 HARQ CB of different L1 Priorities and certain HARQ Process IDs are included in both Rel. 17 Type 3 HARQ CB and Type 1 or Type 2 HARQ CBs, then, these HARQ Processes are transmitted only via Rel. 17 Type 3 HARQ CB.</w:t>
      </w:r>
    </w:p>
    <w:p w14:paraId="05083250" w14:textId="6057B87E" w:rsidR="005B52B8" w:rsidRPr="00676BE2" w:rsidRDefault="00676BE2" w:rsidP="00676BE2">
      <w:pPr>
        <w:rPr>
          <w:b/>
          <w:bCs/>
          <w:i/>
          <w:iCs/>
          <w:lang w:eastAsia="zh-CN"/>
        </w:rPr>
      </w:pPr>
      <w:r w:rsidRPr="00BF7334">
        <w:rPr>
          <w:b/>
          <w:bCs/>
          <w:i/>
          <w:iCs/>
          <w:u w:val="single"/>
          <w:lang w:eastAsia="zh-CN"/>
        </w:rPr>
        <w:lastRenderedPageBreak/>
        <w:t xml:space="preserve">Proposal </w:t>
      </w:r>
      <w:r>
        <w:rPr>
          <w:b/>
          <w:bCs/>
          <w:i/>
          <w:iCs/>
          <w:u w:val="single"/>
          <w:lang w:eastAsia="zh-CN"/>
        </w:rPr>
        <w:t>6</w:t>
      </w:r>
      <w:r w:rsidRPr="00BF7334">
        <w:rPr>
          <w:b/>
          <w:bCs/>
          <w:i/>
          <w:iCs/>
          <w:u w:val="single"/>
          <w:lang w:eastAsia="zh-CN"/>
        </w:rPr>
        <w:t>:</w:t>
      </w:r>
      <w:r w:rsidRPr="00912FA7">
        <w:rPr>
          <w:b/>
          <w:i/>
          <w:lang w:eastAsia="zh-CN"/>
        </w:rPr>
        <w:t xml:space="preserve"> </w:t>
      </w:r>
      <w:r w:rsidR="00711AF8" w:rsidRPr="00BB6B4A">
        <w:rPr>
          <w:b/>
          <w:bCs/>
          <w:i/>
          <w:iCs/>
          <w:lang w:eastAsia="zh-CN"/>
        </w:rPr>
        <w:t>The UE is ignoring request for HARQ CB retransmission if</w:t>
      </w:r>
      <w:r w:rsidR="00F6751D" w:rsidRPr="00D07DC5">
        <w:rPr>
          <w:b/>
          <w:bCs/>
          <w:i/>
          <w:iCs/>
          <w:lang w:eastAsia="zh-CN"/>
        </w:rPr>
        <w:t xml:space="preserve"> the content of </w:t>
      </w:r>
      <w:r w:rsidR="00711AF8" w:rsidRPr="00BB6B4A">
        <w:rPr>
          <w:b/>
          <w:bCs/>
          <w:i/>
          <w:iCs/>
          <w:lang w:eastAsia="zh-CN"/>
        </w:rPr>
        <w:t xml:space="preserve">at least </w:t>
      </w:r>
      <w:r w:rsidR="00F6751D" w:rsidRPr="00D07DC5">
        <w:rPr>
          <w:b/>
          <w:bCs/>
          <w:i/>
          <w:iCs/>
          <w:lang w:eastAsia="zh-CN"/>
        </w:rPr>
        <w:t xml:space="preserve">one </w:t>
      </w:r>
      <w:r w:rsidR="00711AF8" w:rsidRPr="00BB6B4A">
        <w:rPr>
          <w:b/>
          <w:bCs/>
          <w:i/>
          <w:iCs/>
          <w:lang w:eastAsia="zh-CN"/>
        </w:rPr>
        <w:t>HARQ Process</w:t>
      </w:r>
      <w:r w:rsidR="00F6751D" w:rsidRPr="00D07DC5">
        <w:rPr>
          <w:b/>
          <w:bCs/>
          <w:i/>
          <w:iCs/>
          <w:lang w:eastAsia="zh-CN"/>
        </w:rPr>
        <w:t xml:space="preserve"> of the </w:t>
      </w:r>
      <w:r w:rsidR="00711AF8" w:rsidRPr="00BB6B4A">
        <w:rPr>
          <w:b/>
          <w:bCs/>
          <w:i/>
          <w:iCs/>
          <w:lang w:eastAsia="zh-CN"/>
        </w:rPr>
        <w:t>retransmitted</w:t>
      </w:r>
      <w:r w:rsidR="00F6751D" w:rsidRPr="00D07DC5">
        <w:rPr>
          <w:b/>
          <w:bCs/>
          <w:i/>
          <w:iCs/>
          <w:lang w:eastAsia="zh-CN"/>
        </w:rPr>
        <w:t xml:space="preserve"> HARQ CB </w:t>
      </w:r>
      <w:r w:rsidR="00F6751D">
        <w:rPr>
          <w:b/>
          <w:bCs/>
          <w:i/>
          <w:iCs/>
          <w:lang w:eastAsia="zh-CN"/>
        </w:rPr>
        <w:t>has changed</w:t>
      </w:r>
      <w:r w:rsidR="00F6751D" w:rsidRPr="00D07DC5">
        <w:rPr>
          <w:b/>
          <w:bCs/>
          <w:i/>
          <w:iCs/>
          <w:lang w:eastAsia="zh-CN"/>
        </w:rPr>
        <w:t>.</w:t>
      </w:r>
    </w:p>
    <w:p w14:paraId="6A47DE9E" w14:textId="559B4928" w:rsidR="009F4D7A" w:rsidRDefault="009F4D7A" w:rsidP="00912FA7">
      <w:pPr>
        <w:rPr>
          <w:rFonts w:eastAsia="Calibri"/>
          <w:b/>
          <w:bCs/>
          <w:i/>
          <w:iCs/>
          <w:lang w:val="en-GB"/>
        </w:rPr>
      </w:pPr>
      <w:r w:rsidRPr="00BF7334">
        <w:rPr>
          <w:b/>
          <w:bCs/>
          <w:i/>
          <w:iCs/>
          <w:u w:val="single"/>
          <w:lang w:val="en-GB" w:eastAsia="zh-CN"/>
        </w:rPr>
        <w:t xml:space="preserve">Proposal </w:t>
      </w:r>
      <w:r>
        <w:rPr>
          <w:b/>
          <w:bCs/>
          <w:i/>
          <w:iCs/>
          <w:u w:val="single"/>
          <w:lang w:val="en-GB" w:eastAsia="zh-CN"/>
        </w:rPr>
        <w:t>7</w:t>
      </w:r>
      <w:r w:rsidRPr="00BF7334">
        <w:rPr>
          <w:b/>
          <w:bCs/>
          <w:i/>
          <w:iCs/>
          <w:lang w:val="en-GB" w:eastAsia="zh-CN"/>
        </w:rPr>
        <w:t>:</w:t>
      </w:r>
      <w:r w:rsidRPr="00BF7334">
        <w:rPr>
          <w:sz w:val="16"/>
          <w:szCs w:val="16"/>
        </w:rPr>
        <w:t xml:space="preserve"> </w:t>
      </w:r>
      <w:r w:rsidR="00EF0DBA" w:rsidRPr="00EB469A">
        <w:rPr>
          <w:b/>
          <w:bCs/>
          <w:i/>
          <w:iCs/>
          <w:lang w:eastAsia="zh-CN"/>
        </w:rPr>
        <w:t xml:space="preserve">The CRC of the DCI triggering HARQ CB retransmission is not scrambled with </w:t>
      </w:r>
      <w:r w:rsidR="00227B0F">
        <w:rPr>
          <w:b/>
          <w:bCs/>
          <w:i/>
          <w:iCs/>
          <w:lang w:eastAsia="zh-CN"/>
        </w:rPr>
        <w:t>M</w:t>
      </w:r>
      <w:r w:rsidR="00227B0F" w:rsidRPr="00EB469A">
        <w:rPr>
          <w:b/>
          <w:bCs/>
          <w:i/>
          <w:iCs/>
          <w:lang w:eastAsia="zh-CN"/>
        </w:rPr>
        <w:t>CS</w:t>
      </w:r>
      <w:r w:rsidR="00EF0DBA" w:rsidRPr="00EB469A">
        <w:rPr>
          <w:b/>
          <w:bCs/>
          <w:i/>
          <w:iCs/>
          <w:lang w:eastAsia="zh-CN"/>
        </w:rPr>
        <w:t>-RNTI.</w:t>
      </w:r>
    </w:p>
    <w:p w14:paraId="356EA8D6" w14:textId="0F2882EA" w:rsidR="00AA63CC" w:rsidRPr="006F7D6B" w:rsidRDefault="00AA63CC" w:rsidP="00AA63CC">
      <w:pPr>
        <w:rPr>
          <w:b/>
          <w:i/>
          <w:lang w:val="en-GB" w:eastAsia="zh-CN"/>
        </w:rPr>
      </w:pPr>
      <w:r w:rsidRPr="00BF7334">
        <w:rPr>
          <w:b/>
          <w:bCs/>
          <w:i/>
          <w:iCs/>
          <w:u w:val="single"/>
          <w:lang w:val="en-GB" w:eastAsia="zh-CN"/>
        </w:rPr>
        <w:t xml:space="preserve">Proposal </w:t>
      </w:r>
      <w:r>
        <w:rPr>
          <w:b/>
          <w:bCs/>
          <w:i/>
          <w:iCs/>
          <w:u w:val="single"/>
          <w:lang w:val="en-GB" w:eastAsia="zh-CN"/>
        </w:rPr>
        <w:t>8</w:t>
      </w:r>
      <w:r w:rsidRPr="00BF7334">
        <w:rPr>
          <w:b/>
          <w:bCs/>
          <w:i/>
          <w:iCs/>
          <w:lang w:val="en-GB" w:eastAsia="zh-CN"/>
        </w:rPr>
        <w:t>:</w:t>
      </w:r>
      <w:r>
        <w:rPr>
          <w:lang w:eastAsia="zh-CN"/>
        </w:rPr>
        <w:t xml:space="preserve"> </w:t>
      </w:r>
      <w:r w:rsidR="00AD0AAF" w:rsidRPr="00E507CF">
        <w:rPr>
          <w:b/>
          <w:bCs/>
          <w:i/>
          <w:iCs/>
          <w:lang w:eastAsia="zh-CN"/>
        </w:rPr>
        <w:t xml:space="preserve">For “triggered HARQ CB </w:t>
      </w:r>
      <w:proofErr w:type="spellStart"/>
      <w:r w:rsidR="00AD0AAF" w:rsidRPr="00E507CF">
        <w:rPr>
          <w:b/>
          <w:bCs/>
          <w:i/>
          <w:iCs/>
          <w:lang w:eastAsia="zh-CN"/>
        </w:rPr>
        <w:t>reTx</w:t>
      </w:r>
      <w:proofErr w:type="spellEnd"/>
      <w:r w:rsidR="00AD0AAF" w:rsidRPr="00E507CF">
        <w:rPr>
          <w:b/>
          <w:bCs/>
          <w:i/>
          <w:iCs/>
          <w:lang w:eastAsia="zh-CN"/>
        </w:rPr>
        <w:t xml:space="preserve">” in case of multi-DCI configuration in multi-TRP, and for multiple HARQ CBs in the same slot, the UE identifies the requested HARQ CB for retransmission through the TRP from which the request originates; the TRP issuing the request for HARQ CB retransmission is identified via the CORESET </w:t>
      </w:r>
      <w:r w:rsidR="00AE4C12" w:rsidRPr="000E75BD">
        <w:rPr>
          <w:b/>
          <w:bCs/>
          <w:i/>
          <w:iCs/>
          <w:lang w:eastAsia="zh-CN"/>
        </w:rPr>
        <w:t xml:space="preserve">pool </w:t>
      </w:r>
      <w:r w:rsidR="00AD0AAF" w:rsidRPr="00E507CF">
        <w:rPr>
          <w:b/>
          <w:bCs/>
          <w:i/>
          <w:iCs/>
          <w:lang w:eastAsia="zh-CN"/>
        </w:rPr>
        <w:t xml:space="preserve">index used </w:t>
      </w:r>
      <w:r w:rsidR="00AE4C12" w:rsidRPr="000E75BD">
        <w:rPr>
          <w:b/>
          <w:bCs/>
          <w:i/>
          <w:iCs/>
          <w:lang w:eastAsia="zh-CN"/>
        </w:rPr>
        <w:t>for the</w:t>
      </w:r>
      <w:r w:rsidR="00AD0AAF" w:rsidRPr="00E507CF">
        <w:rPr>
          <w:b/>
          <w:bCs/>
          <w:i/>
          <w:iCs/>
          <w:lang w:eastAsia="zh-CN"/>
        </w:rPr>
        <w:t xml:space="preserve"> DCI transmission.</w:t>
      </w:r>
      <w:r w:rsidR="00AE4C12" w:rsidRPr="000E75BD">
        <w:rPr>
          <w:b/>
          <w:bCs/>
          <w:i/>
          <w:iCs/>
          <w:lang w:eastAsia="zh-CN"/>
        </w:rPr>
        <w:t xml:space="preserve"> The UE retransmits the HARQ CB that is initially scheduled from the indicated TRP.</w:t>
      </w:r>
    </w:p>
    <w:p w14:paraId="3F595603" w14:textId="77777777" w:rsidR="00965DFF" w:rsidRPr="009103AA" w:rsidRDefault="00AA63CC" w:rsidP="00965DFF">
      <w:pPr>
        <w:rPr>
          <w:b/>
          <w:bCs/>
          <w:i/>
          <w:iCs/>
        </w:rPr>
      </w:pPr>
      <w:r w:rsidRPr="00BF7334">
        <w:rPr>
          <w:b/>
          <w:bCs/>
          <w:i/>
          <w:iCs/>
          <w:u w:val="single"/>
          <w:lang w:eastAsia="zh-CN"/>
        </w:rPr>
        <w:t xml:space="preserve">Proposal </w:t>
      </w:r>
      <w:r>
        <w:rPr>
          <w:b/>
          <w:bCs/>
          <w:i/>
          <w:iCs/>
          <w:u w:val="single"/>
          <w:lang w:eastAsia="zh-CN"/>
        </w:rPr>
        <w:t>9</w:t>
      </w:r>
      <w:r w:rsidRPr="00BF7334">
        <w:rPr>
          <w:b/>
          <w:bCs/>
          <w:i/>
          <w:iCs/>
          <w:u w:val="single"/>
          <w:lang w:eastAsia="zh-CN"/>
        </w:rPr>
        <w:t>:</w:t>
      </w:r>
      <w:r w:rsidRPr="00207679">
        <w:rPr>
          <w:b/>
          <w:bCs/>
          <w:i/>
          <w:iCs/>
          <w:lang w:eastAsia="zh-CN"/>
        </w:rPr>
        <w:t xml:space="preserve"> </w:t>
      </w:r>
      <w:r w:rsidR="00965DFF" w:rsidRPr="009103AA">
        <w:rPr>
          <w:rFonts w:eastAsia="Batang"/>
          <w:b/>
          <w:bCs/>
          <w:i/>
          <w:iCs/>
        </w:rPr>
        <w:t xml:space="preserve">Support PUCCH repetition with semi-static PUCCH cell switching, by adopting either one </w:t>
      </w:r>
      <w:r w:rsidR="00965DFF">
        <w:rPr>
          <w:rFonts w:eastAsia="Batang"/>
          <w:b/>
          <w:bCs/>
          <w:i/>
          <w:iCs/>
        </w:rPr>
        <w:t>of</w:t>
      </w:r>
      <w:r w:rsidR="00965DFF" w:rsidRPr="009103AA">
        <w:rPr>
          <w:rFonts w:eastAsia="Batang"/>
          <w:b/>
          <w:bCs/>
          <w:i/>
          <w:iCs/>
        </w:rPr>
        <w:t xml:space="preserve"> the following two options:  </w:t>
      </w:r>
    </w:p>
    <w:p w14:paraId="232D862A" w14:textId="77777777" w:rsidR="00965DFF" w:rsidRDefault="00965DFF" w:rsidP="001F3DE9">
      <w:pPr>
        <w:pStyle w:val="ListParagraph"/>
        <w:numPr>
          <w:ilvl w:val="0"/>
          <w:numId w:val="11"/>
        </w:numPr>
        <w:rPr>
          <w:rFonts w:ascii="Times New Roman" w:hAnsi="Times New Roman"/>
          <w:b/>
          <w:bCs/>
          <w:i/>
          <w:iCs/>
          <w:sz w:val="20"/>
          <w:szCs w:val="20"/>
        </w:rPr>
      </w:pPr>
      <w:r w:rsidRPr="009103AA">
        <w:rPr>
          <w:rFonts w:ascii="Times New Roman" w:hAnsi="Times New Roman"/>
          <w:b/>
          <w:bCs/>
          <w:i/>
          <w:iCs/>
          <w:sz w:val="20"/>
          <w:szCs w:val="20"/>
        </w:rPr>
        <w:t xml:space="preserve">Option 1: The first PUCCH repetition follows the semi-static PUCCH cell switch configuration. For the rest PUCCH repetitions, a PUCCH slot mapped to different PUCCH cell is considered as invalid and is not counted towards the total number of PUCCH repetitions. The rest repetitions are postponed as in Rel-16. </w:t>
      </w:r>
    </w:p>
    <w:p w14:paraId="29AF8363" w14:textId="6FB5E5EE" w:rsidR="00004689" w:rsidRPr="008D3F5E" w:rsidRDefault="00965DFF" w:rsidP="001F3DE9">
      <w:pPr>
        <w:pStyle w:val="ListParagraph"/>
        <w:numPr>
          <w:ilvl w:val="0"/>
          <w:numId w:val="11"/>
        </w:numPr>
        <w:rPr>
          <w:rFonts w:ascii="Times New Roman" w:hAnsi="Times New Roman"/>
          <w:b/>
          <w:i/>
          <w:sz w:val="20"/>
          <w:szCs w:val="20"/>
        </w:rPr>
      </w:pPr>
      <w:r w:rsidRPr="00682ED8">
        <w:rPr>
          <w:rFonts w:ascii="Times New Roman" w:hAnsi="Times New Roman"/>
          <w:b/>
          <w:bCs/>
          <w:i/>
          <w:iCs/>
          <w:sz w:val="20"/>
          <w:szCs w:val="20"/>
        </w:rPr>
        <w:t xml:space="preserve">Option 2: </w:t>
      </w:r>
      <w:r w:rsidRPr="00682ED8">
        <w:rPr>
          <w:rFonts w:ascii="Times New Roman" w:eastAsia="Times New Roman" w:hAnsi="Times New Roman"/>
          <w:b/>
          <w:bCs/>
          <w:i/>
          <w:iCs/>
          <w:sz w:val="20"/>
          <w:szCs w:val="20"/>
        </w:rPr>
        <w:t xml:space="preserve">all PUCCH repetitions are allowed to switch between </w:t>
      </w:r>
      <w:proofErr w:type="spellStart"/>
      <w:r w:rsidRPr="00682ED8">
        <w:rPr>
          <w:rFonts w:ascii="Times New Roman" w:eastAsia="Times New Roman" w:hAnsi="Times New Roman"/>
          <w:b/>
          <w:bCs/>
          <w:i/>
          <w:iCs/>
          <w:sz w:val="20"/>
          <w:szCs w:val="20"/>
        </w:rPr>
        <w:t>Pcell</w:t>
      </w:r>
      <w:proofErr w:type="spellEnd"/>
      <w:r w:rsidRPr="00682ED8">
        <w:rPr>
          <w:rFonts w:ascii="Times New Roman" w:eastAsia="Times New Roman" w:hAnsi="Times New Roman"/>
          <w:b/>
          <w:bCs/>
          <w:i/>
          <w:iCs/>
          <w:sz w:val="20"/>
          <w:szCs w:val="20"/>
        </w:rPr>
        <w:t xml:space="preserve"> and PUCCH </w:t>
      </w:r>
      <w:proofErr w:type="spellStart"/>
      <w:r w:rsidRPr="00682ED8">
        <w:rPr>
          <w:rFonts w:ascii="Times New Roman" w:eastAsia="Times New Roman" w:hAnsi="Times New Roman"/>
          <w:b/>
          <w:bCs/>
          <w:i/>
          <w:iCs/>
          <w:sz w:val="20"/>
          <w:szCs w:val="20"/>
        </w:rPr>
        <w:t>sScell</w:t>
      </w:r>
      <w:proofErr w:type="spellEnd"/>
      <w:r w:rsidRPr="00682ED8">
        <w:rPr>
          <w:rFonts w:ascii="Times New Roman" w:eastAsia="Times New Roman" w:hAnsi="Times New Roman"/>
          <w:b/>
          <w:bCs/>
          <w:i/>
          <w:iCs/>
          <w:sz w:val="20"/>
          <w:szCs w:val="20"/>
        </w:rPr>
        <w:t>. A UE does not expect different number of REs in the PUCCH resources to transmit the repetitions.</w:t>
      </w:r>
      <w:r w:rsidR="00004689" w:rsidRPr="00682ED8">
        <w:rPr>
          <w:rFonts w:ascii="Times New Roman" w:hAnsi="Times New Roman"/>
          <w:b/>
          <w:i/>
          <w:sz w:val="20"/>
          <w:szCs w:val="20"/>
          <w:lang w:val="en-GB" w:eastAsia="zh-CN"/>
        </w:rPr>
        <w:t xml:space="preserve"> </w:t>
      </w:r>
    </w:p>
    <w:p w14:paraId="0EA46982" w14:textId="77777777" w:rsidR="008D3F5E" w:rsidRPr="008D3F5E" w:rsidRDefault="008D3F5E" w:rsidP="008D3F5E">
      <w:pPr>
        <w:rPr>
          <w:b/>
          <w:bCs/>
          <w:i/>
          <w:iCs/>
        </w:rPr>
      </w:pPr>
    </w:p>
    <w:p w14:paraId="715F2148" w14:textId="7C366A9F" w:rsidR="00004689" w:rsidRDefault="00004689" w:rsidP="00882C91">
      <w:pPr>
        <w:contextualSpacing/>
        <w:jc w:val="both"/>
        <w:rPr>
          <w:b/>
          <w:i/>
          <w:lang w:val="en-GB" w:eastAsia="zh-CN"/>
        </w:rPr>
      </w:pPr>
      <w:r w:rsidRPr="00004689">
        <w:rPr>
          <w:b/>
          <w:i/>
          <w:u w:val="single"/>
        </w:rPr>
        <w:t xml:space="preserve">Proposal </w:t>
      </w:r>
      <w:r w:rsidR="006E0E18">
        <w:rPr>
          <w:b/>
          <w:i/>
          <w:u w:val="single"/>
        </w:rPr>
        <w:t>1</w:t>
      </w:r>
      <w:r w:rsidR="00EC5BB3">
        <w:rPr>
          <w:b/>
          <w:i/>
          <w:u w:val="single"/>
        </w:rPr>
        <w:t>0</w:t>
      </w:r>
      <w:r w:rsidRPr="00004689">
        <w:rPr>
          <w:b/>
          <w:i/>
          <w:u w:val="single"/>
        </w:rPr>
        <w:t>:</w:t>
      </w:r>
      <w:r w:rsidRPr="00DA12E2">
        <w:rPr>
          <w:b/>
          <w:i/>
          <w:lang w:val="en-GB" w:eastAsia="zh-CN"/>
        </w:rPr>
        <w:t xml:space="preserve"> </w:t>
      </w:r>
      <w:r w:rsidR="00A81431" w:rsidRPr="00CF0235">
        <w:rPr>
          <w:b/>
          <w:bCs/>
          <w:i/>
          <w:iCs/>
        </w:rPr>
        <w:t>Support semi-static PUCCH carrier switching per PHY priority.</w:t>
      </w:r>
    </w:p>
    <w:p w14:paraId="5004F353" w14:textId="77777777" w:rsidR="00004689" w:rsidRDefault="00004689" w:rsidP="000301F8">
      <w:pPr>
        <w:contextualSpacing/>
        <w:jc w:val="both"/>
        <w:rPr>
          <w:b/>
          <w:i/>
          <w:lang w:val="en-GB" w:eastAsia="zh-CN"/>
        </w:rPr>
      </w:pPr>
    </w:p>
    <w:p w14:paraId="3D131C77" w14:textId="359830A8" w:rsidR="003A2C65" w:rsidRPr="00540EEC" w:rsidRDefault="00004689" w:rsidP="000301F8">
      <w:pPr>
        <w:contextualSpacing/>
        <w:jc w:val="both"/>
        <w:rPr>
          <w:b/>
          <w:bCs/>
          <w:i/>
          <w:iCs/>
          <w:lang w:val="en-GB" w:eastAsia="zh-CN"/>
        </w:rPr>
      </w:pPr>
      <w:r w:rsidRPr="00004689">
        <w:rPr>
          <w:b/>
          <w:i/>
          <w:u w:val="single"/>
        </w:rPr>
        <w:t xml:space="preserve">Proposal </w:t>
      </w:r>
      <w:r w:rsidR="00CA3920">
        <w:rPr>
          <w:b/>
          <w:i/>
          <w:u w:val="single"/>
        </w:rPr>
        <w:t>1</w:t>
      </w:r>
      <w:r w:rsidR="00EC5BB3">
        <w:rPr>
          <w:b/>
          <w:i/>
          <w:u w:val="single"/>
        </w:rPr>
        <w:t>1</w:t>
      </w:r>
      <w:r w:rsidRPr="00B175A8">
        <w:rPr>
          <w:b/>
          <w:i/>
          <w:u w:val="single"/>
        </w:rPr>
        <w:t>:</w:t>
      </w:r>
      <w:r w:rsidRPr="0057420A">
        <w:rPr>
          <w:b/>
          <w:i/>
          <w:lang w:val="en-GB" w:eastAsia="zh-CN"/>
        </w:rPr>
        <w:t xml:space="preserve"> </w:t>
      </w:r>
      <w:r w:rsidR="006E53D2" w:rsidRPr="00084BA1">
        <w:rPr>
          <w:b/>
          <w:bCs/>
          <w:i/>
          <w:iCs/>
        </w:rPr>
        <w:t xml:space="preserve">Support semi-static PUCCH carrier switching for SPS HARQ corresponding to SPS occasion about to expire, </w:t>
      </w:r>
      <w:proofErr w:type="gramStart"/>
      <w:r w:rsidR="006E53D2" w:rsidRPr="00084BA1">
        <w:rPr>
          <w:b/>
          <w:bCs/>
          <w:i/>
          <w:iCs/>
        </w:rPr>
        <w:t>i.e.</w:t>
      </w:r>
      <w:proofErr w:type="gramEnd"/>
      <w:r w:rsidR="006E53D2" w:rsidRPr="00084BA1">
        <w:rPr>
          <w:b/>
          <w:bCs/>
          <w:i/>
          <w:iCs/>
        </w:rPr>
        <w:t xml:space="preserve"> N slots prior to the arrival of the new SPS occurrence.</w:t>
      </w:r>
    </w:p>
    <w:p w14:paraId="64099BEB" w14:textId="4B1D3606" w:rsidR="002F77EB" w:rsidRPr="00CA555B" w:rsidRDefault="00E523F3" w:rsidP="00B561C0">
      <w:pPr>
        <w:pStyle w:val="Heading1"/>
        <w:rPr>
          <w:lang w:val="en-US"/>
        </w:rPr>
      </w:pPr>
      <w:r w:rsidRPr="00CA555B">
        <w:rPr>
          <w:lang w:val="en-US"/>
        </w:rPr>
        <w:t>References</w:t>
      </w:r>
      <w:bookmarkStart w:id="27" w:name="_Ref457730460"/>
      <w:bookmarkStart w:id="28" w:name="_Ref450735844"/>
      <w:bookmarkStart w:id="29" w:name="_Ref450342757"/>
    </w:p>
    <w:p w14:paraId="712A34B1" w14:textId="77777777" w:rsidR="00352090" w:rsidRPr="00CA555B" w:rsidRDefault="00352090" w:rsidP="00352090">
      <w:pPr>
        <w:pStyle w:val="References"/>
        <w:numPr>
          <w:ilvl w:val="0"/>
          <w:numId w:val="2"/>
        </w:numPr>
        <w:autoSpaceDE/>
        <w:autoSpaceDN/>
        <w:snapToGrid/>
        <w:spacing w:after="80" w:line="256" w:lineRule="auto"/>
        <w:jc w:val="left"/>
      </w:pPr>
      <w:bookmarkStart w:id="30" w:name="_Ref47616084"/>
      <w:bookmarkStart w:id="31" w:name="_Ref86935455"/>
      <w:bookmarkStart w:id="32" w:name="_Ref54080605"/>
      <w:bookmarkStart w:id="33" w:name="_Ref32439522"/>
      <w:bookmarkEnd w:id="27"/>
      <w:bookmarkEnd w:id="28"/>
      <w:bookmarkEnd w:id="29"/>
      <w:r w:rsidRPr="00CA555B">
        <w:rPr>
          <w:szCs w:val="20"/>
          <w:lang w:val="en-GB"/>
        </w:rPr>
        <w:t xml:space="preserve">3GPP TSG RAN Meeting #86, RP-193233, “3GPP Work Item Description; Enhanced Industrial Internet of Things (IIOT) and URLLC Support”, Nokia, Nokia Shanghai Bell, </w:t>
      </w:r>
      <w:proofErr w:type="spellStart"/>
      <w:r w:rsidRPr="00CA555B">
        <w:rPr>
          <w:szCs w:val="20"/>
          <w:lang w:val="en-GB"/>
        </w:rPr>
        <w:t>Sitges</w:t>
      </w:r>
      <w:proofErr w:type="spellEnd"/>
      <w:r w:rsidRPr="00CA555B">
        <w:rPr>
          <w:szCs w:val="20"/>
          <w:lang w:val="en-GB"/>
        </w:rPr>
        <w:t>, Spain, December 9-12, 2019.</w:t>
      </w:r>
      <w:bookmarkEnd w:id="30"/>
    </w:p>
    <w:p w14:paraId="7B34530C" w14:textId="388BD136" w:rsidR="00352090" w:rsidRDefault="00352090" w:rsidP="00352090">
      <w:pPr>
        <w:pStyle w:val="References"/>
        <w:numPr>
          <w:ilvl w:val="0"/>
          <w:numId w:val="2"/>
        </w:numPr>
        <w:autoSpaceDE/>
        <w:autoSpaceDN/>
        <w:snapToGrid/>
        <w:spacing w:after="80" w:line="256" w:lineRule="auto"/>
        <w:jc w:val="left"/>
      </w:pPr>
      <w:bookmarkStart w:id="34" w:name="_Ref71311282"/>
      <w:r w:rsidRPr="005A4D7E">
        <w:rPr>
          <w:szCs w:val="20"/>
          <w:lang w:val="en-GB"/>
        </w:rPr>
        <w:t>R1-2</w:t>
      </w:r>
      <w:r w:rsidR="00BD0457">
        <w:rPr>
          <w:szCs w:val="20"/>
          <w:lang w:val="en-GB"/>
        </w:rPr>
        <w:t>2</w:t>
      </w:r>
      <w:r w:rsidR="00A63E5B">
        <w:rPr>
          <w:szCs w:val="20"/>
          <w:lang w:val="en-GB"/>
        </w:rPr>
        <w:t>02774</w:t>
      </w:r>
      <w:r w:rsidRPr="005A4D7E">
        <w:rPr>
          <w:szCs w:val="20"/>
          <w:lang w:val="en-GB"/>
        </w:rPr>
        <w:t xml:space="preserve">, “Final 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rsidR="00B61056">
        <w:t>8</w:t>
      </w:r>
      <w:r>
        <w:t>-e</w:t>
      </w:r>
      <w:r w:rsidRPr="00BF7334">
        <w:t xml:space="preserve">, </w:t>
      </w:r>
      <w:r w:rsidR="00A61ACB">
        <w:t>February</w:t>
      </w:r>
      <w:r w:rsidRPr="00BF7334">
        <w:t xml:space="preserve"> </w:t>
      </w:r>
      <w:r w:rsidR="00A61ACB">
        <w:t>2</w:t>
      </w:r>
      <w:r>
        <w:t>1</w:t>
      </w:r>
      <w:r w:rsidR="00A61ACB">
        <w:rPr>
          <w:vertAlign w:val="superscript"/>
        </w:rPr>
        <w:t>st</w:t>
      </w:r>
      <w:r>
        <w:rPr>
          <w:vertAlign w:val="superscript"/>
        </w:rPr>
        <w:t xml:space="preserve"> </w:t>
      </w:r>
      <w:r w:rsidRPr="00BF7334">
        <w:t xml:space="preserve">- </w:t>
      </w:r>
      <w:r w:rsidR="00A61ACB">
        <w:t>March</w:t>
      </w:r>
      <w:r w:rsidDel="00FB02B4">
        <w:t xml:space="preserve"> </w:t>
      </w:r>
      <w:r w:rsidR="00AB508A">
        <w:t>3</w:t>
      </w:r>
      <w:r w:rsidR="00AB508A">
        <w:rPr>
          <w:vertAlign w:val="superscript"/>
        </w:rPr>
        <w:t>rd</w:t>
      </w:r>
      <w:proofErr w:type="gramStart"/>
      <w:r w:rsidRPr="005A4D7E">
        <w:rPr>
          <w:vertAlign w:val="superscript"/>
        </w:rPr>
        <w:t xml:space="preserve"> </w:t>
      </w:r>
      <w:r>
        <w:t>202</w:t>
      </w:r>
      <w:r w:rsidR="00AB508A">
        <w:t>2</w:t>
      </w:r>
      <w:proofErr w:type="gramEnd"/>
      <w:r w:rsidRPr="00BF7334">
        <w:t>.</w:t>
      </w:r>
      <w:bookmarkEnd w:id="34"/>
    </w:p>
    <w:p w14:paraId="2162F12B" w14:textId="77777777" w:rsidR="00352090" w:rsidRPr="00095BE3" w:rsidRDefault="00352090" w:rsidP="00352090">
      <w:pPr>
        <w:pStyle w:val="References"/>
        <w:numPr>
          <w:ilvl w:val="0"/>
          <w:numId w:val="2"/>
        </w:numPr>
        <w:autoSpaceDE/>
        <w:autoSpaceDN/>
        <w:snapToGrid/>
        <w:spacing w:after="80" w:line="256" w:lineRule="auto"/>
        <w:jc w:val="left"/>
      </w:pPr>
      <w:bookmarkStart w:id="35" w:name="_Ref92282972"/>
      <w:r>
        <w:t xml:space="preserve">RP-212953, </w:t>
      </w:r>
      <w:r w:rsidRPr="005A4D7E">
        <w:rPr>
          <w:szCs w:val="20"/>
          <w:lang w:val="en-GB"/>
        </w:rPr>
        <w:t>“</w:t>
      </w:r>
      <w:r>
        <w:rPr>
          <w:szCs w:val="20"/>
          <w:lang w:val="en-GB"/>
        </w:rPr>
        <w:t xml:space="preserve">Status Report to TSG- Enhanced </w:t>
      </w:r>
      <w:r w:rsidRPr="005A4D7E">
        <w:rPr>
          <w:szCs w:val="20"/>
          <w:lang w:val="en-GB"/>
        </w:rPr>
        <w:t>URLLC/IIOT</w:t>
      </w:r>
      <w:r>
        <w:rPr>
          <w:szCs w:val="20"/>
          <w:lang w:val="en-GB"/>
        </w:rPr>
        <w:t xml:space="preserve"> for NR</w:t>
      </w:r>
      <w:r w:rsidRPr="005A4D7E">
        <w:rPr>
          <w:szCs w:val="20"/>
          <w:lang w:val="en-GB"/>
        </w:rPr>
        <w:t xml:space="preserve">”, </w:t>
      </w:r>
      <w:r w:rsidRPr="00BF7334">
        <w:t xml:space="preserve">3GPP TSG RAN </w:t>
      </w:r>
      <w:r>
        <w:t>Plenary</w:t>
      </w:r>
      <w:r w:rsidRPr="00BF7334">
        <w:t xml:space="preserve">, </w:t>
      </w:r>
      <w:proofErr w:type="spellStart"/>
      <w:r w:rsidRPr="00BF7334">
        <w:t>eMeeting</w:t>
      </w:r>
      <w:proofErr w:type="spellEnd"/>
      <w:r w:rsidRPr="00BF7334">
        <w:t xml:space="preserve"> #</w:t>
      </w:r>
      <w:r>
        <w:t>94-e</w:t>
      </w:r>
      <w:r w:rsidRPr="00BF7334">
        <w:t xml:space="preserve">, </w:t>
      </w:r>
      <w:r>
        <w:t>December</w:t>
      </w:r>
      <w:r w:rsidRPr="00BF7334">
        <w:t xml:space="preserve"> </w:t>
      </w:r>
      <w:r>
        <w:t>6</w:t>
      </w:r>
      <w:r w:rsidRPr="005A4D7E">
        <w:rPr>
          <w:vertAlign w:val="superscript"/>
        </w:rPr>
        <w:t>th</w:t>
      </w:r>
      <w:r>
        <w:rPr>
          <w:vertAlign w:val="superscript"/>
        </w:rPr>
        <w:t xml:space="preserve"> </w:t>
      </w:r>
      <w:r w:rsidRPr="00BF7334">
        <w:t xml:space="preserve">- </w:t>
      </w:r>
      <w:r>
        <w:t>December</w:t>
      </w:r>
      <w:r w:rsidDel="00FB02B4">
        <w:t xml:space="preserve"> </w:t>
      </w:r>
      <w:r>
        <w:t>17</w:t>
      </w:r>
      <w:r w:rsidRPr="005A4D7E">
        <w:rPr>
          <w:vertAlign w:val="superscript"/>
        </w:rPr>
        <w:t>th</w:t>
      </w:r>
      <w:proofErr w:type="gramStart"/>
      <w:r w:rsidRPr="005A4D7E">
        <w:rPr>
          <w:vertAlign w:val="superscript"/>
        </w:rPr>
        <w:t xml:space="preserve"> </w:t>
      </w:r>
      <w:r>
        <w:t>2021</w:t>
      </w:r>
      <w:proofErr w:type="gramEnd"/>
      <w:r w:rsidRPr="00BF7334">
        <w:t>.</w:t>
      </w:r>
      <w:bookmarkEnd w:id="35"/>
    </w:p>
    <w:p w14:paraId="6BCAB132" w14:textId="73700820" w:rsidR="00352090" w:rsidRDefault="00352090" w:rsidP="00352090">
      <w:pPr>
        <w:pStyle w:val="References"/>
        <w:numPr>
          <w:ilvl w:val="0"/>
          <w:numId w:val="2"/>
        </w:numPr>
        <w:autoSpaceDE/>
        <w:autoSpaceDN/>
        <w:snapToGrid/>
        <w:spacing w:after="80" w:line="256" w:lineRule="auto"/>
        <w:jc w:val="left"/>
      </w:pPr>
      <w:bookmarkStart w:id="36" w:name="_Ref94711220"/>
      <w:r w:rsidRPr="00BF7334">
        <w:rPr>
          <w:szCs w:val="20"/>
          <w:lang w:val="en-GB"/>
        </w:rPr>
        <w:t>R1-2</w:t>
      </w:r>
      <w:r>
        <w:rPr>
          <w:szCs w:val="20"/>
          <w:lang w:val="en-GB"/>
        </w:rPr>
        <w:t>200776</w:t>
      </w:r>
      <w:r w:rsidRPr="00BF7334">
        <w:rPr>
          <w:szCs w:val="20"/>
          <w:lang w:val="en-GB"/>
        </w:rPr>
        <w:t>,</w:t>
      </w:r>
      <w:r>
        <w:rPr>
          <w:szCs w:val="20"/>
          <w:lang w:val="en-GB"/>
        </w:rPr>
        <w:t xml:space="preserve"> </w:t>
      </w:r>
      <w:r w:rsidRPr="00BF7334">
        <w:rPr>
          <w:szCs w:val="20"/>
          <w:lang w:val="en-GB"/>
        </w:rPr>
        <w:t>“</w:t>
      </w:r>
      <w:r>
        <w:rPr>
          <w:szCs w:val="20"/>
          <w:lang w:val="en-GB"/>
        </w:rPr>
        <w:t xml:space="preserve">Final </w:t>
      </w:r>
      <w:r w:rsidRPr="00BF7334">
        <w:rPr>
          <w:szCs w:val="20"/>
          <w:lang w:val="en-GB"/>
        </w:rPr>
        <w:t xml:space="preserve">Moderator Summary on HARQ-ACK feedback enhancements for NR Rel. 17 URLLC/IIOT”, </w:t>
      </w:r>
      <w:r w:rsidRPr="00BF7334">
        <w:t xml:space="preserve">3GPP TSG RAN WG1, </w:t>
      </w:r>
      <w:proofErr w:type="spellStart"/>
      <w:r w:rsidRPr="00BF7334">
        <w:t>eMeeting</w:t>
      </w:r>
      <w:proofErr w:type="spellEnd"/>
      <w:r w:rsidRPr="00BF7334">
        <w:t xml:space="preserve"> #10</w:t>
      </w:r>
      <w:r>
        <w:t>7e</w:t>
      </w:r>
      <w:r w:rsidRPr="00BF7334">
        <w:t xml:space="preserve">, </w:t>
      </w:r>
      <w:r>
        <w:t>January</w:t>
      </w:r>
      <w:r w:rsidRPr="00BF7334">
        <w:t xml:space="preserve"> </w:t>
      </w:r>
      <w:r>
        <w:t>14</w:t>
      </w:r>
      <w:r w:rsidRPr="00BF7334">
        <w:rPr>
          <w:vertAlign w:val="superscript"/>
        </w:rPr>
        <w:t>th</w:t>
      </w:r>
      <w:r w:rsidRPr="00BF7334">
        <w:t xml:space="preserve">- </w:t>
      </w:r>
      <w:r>
        <w:t>January 25</w:t>
      </w:r>
      <w:r w:rsidRPr="00BF7334">
        <w:rPr>
          <w:vertAlign w:val="superscript"/>
        </w:rPr>
        <w:t>th</w:t>
      </w:r>
      <w:r w:rsidR="00F135CE">
        <w:t>, 2</w:t>
      </w:r>
      <w:r>
        <w:t>022</w:t>
      </w:r>
      <w:r w:rsidRPr="00BF7334">
        <w:t>.</w:t>
      </w:r>
      <w:bookmarkEnd w:id="36"/>
    </w:p>
    <w:p w14:paraId="2BF4B002" w14:textId="3FC9F9DD" w:rsidR="00285A6B" w:rsidRPr="001D24B4" w:rsidRDefault="00AF7660" w:rsidP="00352090">
      <w:pPr>
        <w:pStyle w:val="References"/>
        <w:numPr>
          <w:ilvl w:val="0"/>
          <w:numId w:val="2"/>
        </w:numPr>
        <w:autoSpaceDE/>
        <w:autoSpaceDN/>
        <w:snapToGrid/>
        <w:spacing w:after="80" w:line="256" w:lineRule="auto"/>
        <w:jc w:val="left"/>
      </w:pPr>
      <w:bookmarkStart w:id="37" w:name="_Ref95324539"/>
      <w:r w:rsidRPr="00BF7334">
        <w:rPr>
          <w:szCs w:val="20"/>
          <w:lang w:val="en-GB"/>
        </w:rPr>
        <w:t>R1-2</w:t>
      </w:r>
      <w:r>
        <w:rPr>
          <w:szCs w:val="20"/>
          <w:lang w:val="en-GB"/>
        </w:rPr>
        <w:t>200294</w:t>
      </w:r>
      <w:r w:rsidRPr="00BF7334">
        <w:rPr>
          <w:szCs w:val="20"/>
          <w:lang w:val="en-GB"/>
        </w:rPr>
        <w:t>,</w:t>
      </w:r>
      <w:r w:rsidRPr="00D60121">
        <w:rPr>
          <w:szCs w:val="20"/>
          <w:lang w:val="en-GB"/>
        </w:rPr>
        <w:t xml:space="preserve"> </w:t>
      </w:r>
      <w:r w:rsidRPr="00BF7334">
        <w:rPr>
          <w:szCs w:val="20"/>
          <w:lang w:val="en-GB"/>
        </w:rPr>
        <w:t>“HARQ-ACK enhancements</w:t>
      </w:r>
      <w:r>
        <w:rPr>
          <w:szCs w:val="20"/>
          <w:lang w:val="en-GB"/>
        </w:rPr>
        <w:t xml:space="preserve"> for IOT and URLLC</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w:t>
      </w:r>
      <w:r>
        <w:t>7bis-e</w:t>
      </w:r>
      <w:r w:rsidRPr="00BF7334">
        <w:t xml:space="preserve">, </w:t>
      </w:r>
      <w:r>
        <w:t>January</w:t>
      </w:r>
      <w:r w:rsidRPr="00BF7334">
        <w:t xml:space="preserve"> </w:t>
      </w:r>
      <w:r>
        <w:t>14</w:t>
      </w:r>
      <w:r w:rsidRPr="00BF7334">
        <w:rPr>
          <w:vertAlign w:val="superscript"/>
        </w:rPr>
        <w:t>th</w:t>
      </w:r>
      <w:r w:rsidRPr="00BF7334">
        <w:t xml:space="preserve">- </w:t>
      </w:r>
      <w:r>
        <w:t>January 25</w:t>
      </w:r>
      <w:r w:rsidRPr="00BF7334">
        <w:rPr>
          <w:vertAlign w:val="superscript"/>
        </w:rPr>
        <w:t>th</w:t>
      </w:r>
      <w:proofErr w:type="gramStart"/>
      <w:r>
        <w:rPr>
          <w:vertAlign w:val="superscript"/>
        </w:rPr>
        <w:t xml:space="preserve"> </w:t>
      </w:r>
      <w:r>
        <w:t>202</w:t>
      </w:r>
      <w:r w:rsidR="00290D2D">
        <w:t>2</w:t>
      </w:r>
      <w:proofErr w:type="gramEnd"/>
      <w:r w:rsidRPr="00BF7334">
        <w:t>.</w:t>
      </w:r>
      <w:bookmarkEnd w:id="37"/>
    </w:p>
    <w:p w14:paraId="10A7239D" w14:textId="0BD5227D" w:rsidR="00095BE3" w:rsidRPr="00095BE3" w:rsidRDefault="00C95911" w:rsidP="00D93C7D">
      <w:pPr>
        <w:pStyle w:val="References"/>
        <w:numPr>
          <w:ilvl w:val="0"/>
          <w:numId w:val="2"/>
        </w:numPr>
        <w:autoSpaceDE/>
        <w:autoSpaceDN/>
        <w:snapToGrid/>
        <w:spacing w:after="80" w:line="256" w:lineRule="auto"/>
        <w:jc w:val="left"/>
      </w:pPr>
      <w:bookmarkStart w:id="38" w:name="_Ref95669049"/>
      <w:r w:rsidRPr="00BF7334">
        <w:rPr>
          <w:szCs w:val="20"/>
        </w:rPr>
        <w:t xml:space="preserve">3GPP TSG </w:t>
      </w:r>
      <w:r>
        <w:rPr>
          <w:szCs w:val="20"/>
        </w:rPr>
        <w:t>RAN</w:t>
      </w:r>
      <w:r w:rsidRPr="00BF7334">
        <w:rPr>
          <w:szCs w:val="20"/>
        </w:rPr>
        <w:t>, 3GPP T</w:t>
      </w:r>
      <w:r>
        <w:rPr>
          <w:szCs w:val="20"/>
        </w:rPr>
        <w:t>S</w:t>
      </w:r>
      <w:r w:rsidRPr="00BF7334">
        <w:rPr>
          <w:szCs w:val="20"/>
        </w:rPr>
        <w:t xml:space="preserve"> </w:t>
      </w:r>
      <w:r>
        <w:rPr>
          <w:szCs w:val="20"/>
        </w:rPr>
        <w:t>38</w:t>
      </w:r>
      <w:r w:rsidRPr="00BF7334">
        <w:rPr>
          <w:szCs w:val="20"/>
        </w:rPr>
        <w:t>.</w:t>
      </w:r>
      <w:r>
        <w:rPr>
          <w:szCs w:val="20"/>
        </w:rPr>
        <w:t>21</w:t>
      </w:r>
      <w:r w:rsidR="000E2A9A">
        <w:rPr>
          <w:szCs w:val="20"/>
        </w:rPr>
        <w:t>4</w:t>
      </w:r>
      <w:r w:rsidRPr="00BF7334">
        <w:rPr>
          <w:szCs w:val="20"/>
        </w:rPr>
        <w:t>, V1</w:t>
      </w:r>
      <w:r w:rsidR="000E2A9A">
        <w:rPr>
          <w:szCs w:val="20"/>
        </w:rPr>
        <w:t>7</w:t>
      </w:r>
      <w:r w:rsidRPr="00BF7334">
        <w:rPr>
          <w:szCs w:val="20"/>
        </w:rPr>
        <w:t>.</w:t>
      </w:r>
      <w:r w:rsidR="000E2A9A">
        <w:rPr>
          <w:szCs w:val="20"/>
        </w:rPr>
        <w:t>0</w:t>
      </w:r>
      <w:r w:rsidRPr="00BF7334">
        <w:rPr>
          <w:szCs w:val="20"/>
        </w:rPr>
        <w:t xml:space="preserve">.0, “Technical Specification Group </w:t>
      </w:r>
      <w:r>
        <w:rPr>
          <w:szCs w:val="20"/>
        </w:rPr>
        <w:t>Radio Access Network</w:t>
      </w:r>
      <w:r w:rsidRPr="00BF7334">
        <w:rPr>
          <w:szCs w:val="20"/>
        </w:rPr>
        <w:t>;</w:t>
      </w:r>
      <w:r>
        <w:rPr>
          <w:szCs w:val="20"/>
        </w:rPr>
        <w:t xml:space="preserve"> NR;</w:t>
      </w:r>
      <w:r w:rsidRPr="00BF7334">
        <w:rPr>
          <w:szCs w:val="20"/>
        </w:rPr>
        <w:t xml:space="preserve"> </w:t>
      </w:r>
      <w:r>
        <w:rPr>
          <w:szCs w:val="20"/>
        </w:rPr>
        <w:t xml:space="preserve">Physical Layer Procedures for </w:t>
      </w:r>
      <w:r w:rsidR="00EA0E3D">
        <w:rPr>
          <w:szCs w:val="20"/>
        </w:rPr>
        <w:t>Data</w:t>
      </w:r>
      <w:r>
        <w:rPr>
          <w:szCs w:val="20"/>
        </w:rPr>
        <w:t xml:space="preserve">; </w:t>
      </w:r>
      <w:r w:rsidRPr="00BF7334">
        <w:rPr>
          <w:szCs w:val="20"/>
        </w:rPr>
        <w:t>(Release 1</w:t>
      </w:r>
      <w:r w:rsidR="00EA0E3D">
        <w:rPr>
          <w:szCs w:val="20"/>
        </w:rPr>
        <w:t>7</w:t>
      </w:r>
      <w:r w:rsidRPr="00BF7334">
        <w:rPr>
          <w:szCs w:val="20"/>
        </w:rPr>
        <w:t xml:space="preserve">)”, </w:t>
      </w:r>
      <w:r w:rsidR="00AE2CD5">
        <w:rPr>
          <w:szCs w:val="20"/>
        </w:rPr>
        <w:t>Dec</w:t>
      </w:r>
      <w:r>
        <w:rPr>
          <w:szCs w:val="20"/>
        </w:rPr>
        <w:t>ember</w:t>
      </w:r>
      <w:r w:rsidRPr="00BF7334">
        <w:rPr>
          <w:szCs w:val="20"/>
        </w:rPr>
        <w:t xml:space="preserve"> 202</w:t>
      </w:r>
      <w:r>
        <w:rPr>
          <w:szCs w:val="20"/>
        </w:rPr>
        <w:t>1</w:t>
      </w:r>
      <w:r w:rsidRPr="00BF7334">
        <w:rPr>
          <w:szCs w:val="20"/>
        </w:rPr>
        <w:t>.</w:t>
      </w:r>
      <w:bookmarkEnd w:id="38"/>
    </w:p>
    <w:p w14:paraId="3F1A5029" w14:textId="57E64D45" w:rsidR="000F06A4" w:rsidRPr="000F06A4" w:rsidRDefault="00D93C7D" w:rsidP="00D93C7D">
      <w:pPr>
        <w:pStyle w:val="References"/>
        <w:numPr>
          <w:ilvl w:val="0"/>
          <w:numId w:val="2"/>
        </w:numPr>
        <w:autoSpaceDE/>
        <w:autoSpaceDN/>
        <w:snapToGrid/>
        <w:spacing w:after="80" w:line="256" w:lineRule="auto"/>
        <w:jc w:val="left"/>
      </w:pPr>
      <w:bookmarkStart w:id="39" w:name="_Ref95627957"/>
      <w:r w:rsidRPr="00BF7334">
        <w:rPr>
          <w:szCs w:val="20"/>
          <w:lang w:val="en-GB"/>
        </w:rPr>
        <w:t>R</w:t>
      </w:r>
      <w:r w:rsidR="00A12EBB">
        <w:rPr>
          <w:szCs w:val="20"/>
          <w:lang w:val="en-GB"/>
        </w:rPr>
        <w:t>2</w:t>
      </w:r>
      <w:r w:rsidRPr="00BF7334">
        <w:rPr>
          <w:szCs w:val="20"/>
          <w:lang w:val="en-GB"/>
        </w:rPr>
        <w:t>-2</w:t>
      </w:r>
      <w:r w:rsidR="00A12EBB">
        <w:rPr>
          <w:szCs w:val="20"/>
          <w:lang w:val="en-GB"/>
        </w:rPr>
        <w:t>20xxx</w:t>
      </w:r>
      <w:r w:rsidRPr="00BF7334">
        <w:rPr>
          <w:szCs w:val="20"/>
          <w:lang w:val="en-GB"/>
        </w:rPr>
        <w:t>,</w:t>
      </w:r>
      <w:r w:rsidRPr="00D60121">
        <w:rPr>
          <w:szCs w:val="20"/>
          <w:lang w:val="en-GB"/>
        </w:rPr>
        <w:t xml:space="preserve"> </w:t>
      </w:r>
      <w:r w:rsidRPr="00735A84">
        <w:rPr>
          <w:szCs w:val="20"/>
          <w:lang w:val="en-GB"/>
        </w:rPr>
        <w:t>“</w:t>
      </w:r>
      <w:r w:rsidR="00454700" w:rsidRPr="00735A84">
        <w:rPr>
          <w:szCs w:val="20"/>
        </w:rPr>
        <w:t>Report of [POST116bis-e][</w:t>
      </w:r>
      <w:proofErr w:type="gramStart"/>
      <w:r w:rsidR="00454700" w:rsidRPr="00735A84">
        <w:rPr>
          <w:szCs w:val="20"/>
        </w:rPr>
        <w:t>512][</w:t>
      </w:r>
      <w:proofErr w:type="spellStart"/>
      <w:proofErr w:type="gramEnd"/>
      <w:r w:rsidR="00454700" w:rsidRPr="00735A84">
        <w:rPr>
          <w:szCs w:val="20"/>
        </w:rPr>
        <w:t>IIoT</w:t>
      </w:r>
      <w:proofErr w:type="spellEnd"/>
      <w:r w:rsidR="00454700" w:rsidRPr="00735A84">
        <w:rPr>
          <w:szCs w:val="20"/>
        </w:rPr>
        <w:t>] UP open issues</w:t>
      </w:r>
      <w:r w:rsidRPr="00735A84">
        <w:rPr>
          <w:szCs w:val="20"/>
          <w:lang w:val="en-GB"/>
        </w:rPr>
        <w:t>”</w:t>
      </w:r>
      <w:r w:rsidRPr="00BF7334">
        <w:rPr>
          <w:szCs w:val="20"/>
          <w:lang w:val="en-GB"/>
        </w:rPr>
        <w:t xml:space="preserve">, </w:t>
      </w:r>
      <w:r>
        <w:rPr>
          <w:szCs w:val="20"/>
          <w:lang w:val="en-GB"/>
        </w:rPr>
        <w:t xml:space="preserve">Qualcomm, </w:t>
      </w:r>
      <w:r w:rsidRPr="00BF7334">
        <w:t xml:space="preserve">3GPP TSG RAN WG1, </w:t>
      </w:r>
      <w:proofErr w:type="spellStart"/>
      <w:r w:rsidRPr="00BF7334">
        <w:t>eMeeting</w:t>
      </w:r>
      <w:proofErr w:type="spellEnd"/>
      <w:r w:rsidRPr="00BF7334">
        <w:t xml:space="preserve"> #10</w:t>
      </w:r>
      <w:r>
        <w:t>6</w:t>
      </w:r>
      <w:r w:rsidR="00FC7D0E">
        <w:t>-e</w:t>
      </w:r>
      <w:r w:rsidRPr="00BF7334">
        <w:t xml:space="preserve">, </w:t>
      </w:r>
      <w:r w:rsidR="00FC7D0E">
        <w:t>August</w:t>
      </w:r>
      <w:r w:rsidR="00FC7D0E" w:rsidRPr="00BF7334">
        <w:t xml:space="preserve"> </w:t>
      </w:r>
      <w:r w:rsidR="00FC7D0E">
        <w:t>16</w:t>
      </w:r>
      <w:r w:rsidR="00FC7D0E" w:rsidRPr="00BF7334">
        <w:rPr>
          <w:vertAlign w:val="superscript"/>
        </w:rPr>
        <w:t>th</w:t>
      </w:r>
      <w:r w:rsidR="00FC7D0E" w:rsidRPr="00BF7334">
        <w:t xml:space="preserve">- </w:t>
      </w:r>
      <w:r w:rsidR="00FC7D0E">
        <w:t>August 27</w:t>
      </w:r>
      <w:r w:rsidR="00FC7D0E" w:rsidRPr="00BF7334">
        <w:rPr>
          <w:vertAlign w:val="superscript"/>
        </w:rPr>
        <w:t>th</w:t>
      </w:r>
      <w:r w:rsidR="00FC7D0E">
        <w:rPr>
          <w:vertAlign w:val="superscript"/>
        </w:rPr>
        <w:t xml:space="preserve"> </w:t>
      </w:r>
      <w:r w:rsidR="00FC7D0E">
        <w:t>2021</w:t>
      </w:r>
      <w:bookmarkEnd w:id="31"/>
      <w:r w:rsidR="00FC7D0E" w:rsidRPr="00BF7334">
        <w:t>.</w:t>
      </w:r>
      <w:bookmarkEnd w:id="39"/>
    </w:p>
    <w:bookmarkEnd w:id="32"/>
    <w:bookmarkEnd w:id="33"/>
    <w:p w14:paraId="16673C06" w14:textId="34E697D8" w:rsidR="00607730" w:rsidRDefault="00607730" w:rsidP="00FF6EFE">
      <w:pPr>
        <w:pStyle w:val="References"/>
        <w:numPr>
          <w:ilvl w:val="0"/>
          <w:numId w:val="0"/>
        </w:numPr>
        <w:autoSpaceDE/>
        <w:autoSpaceDN/>
        <w:snapToGrid/>
        <w:spacing w:after="80" w:line="256" w:lineRule="auto"/>
        <w:ind w:left="567"/>
        <w:jc w:val="left"/>
      </w:pPr>
    </w:p>
    <w:sectPr w:rsidR="00607730"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E005B" w14:textId="77777777" w:rsidR="006F3A8B" w:rsidRDefault="006F3A8B">
      <w:r>
        <w:separator/>
      </w:r>
    </w:p>
  </w:endnote>
  <w:endnote w:type="continuationSeparator" w:id="0">
    <w:p w14:paraId="6812B8FB" w14:textId="77777777" w:rsidR="006F3A8B" w:rsidRDefault="006F3A8B">
      <w:r>
        <w:continuationSeparator/>
      </w:r>
    </w:p>
  </w:endnote>
  <w:endnote w:type="continuationNotice" w:id="1">
    <w:p w14:paraId="4BA87E91" w14:textId="77777777" w:rsidR="006F3A8B" w:rsidRDefault="006F3A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FC1040" w:rsidRDefault="00FC104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C1040" w:rsidRDefault="00FC104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FC1040" w:rsidRDefault="00FC104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95EC1" w14:textId="77777777" w:rsidR="006F3A8B" w:rsidRDefault="006F3A8B">
      <w:r>
        <w:separator/>
      </w:r>
    </w:p>
  </w:footnote>
  <w:footnote w:type="continuationSeparator" w:id="0">
    <w:p w14:paraId="3CC720C8" w14:textId="77777777" w:rsidR="006F3A8B" w:rsidRDefault="006F3A8B">
      <w:r>
        <w:continuationSeparator/>
      </w:r>
    </w:p>
  </w:footnote>
  <w:footnote w:type="continuationNotice" w:id="1">
    <w:p w14:paraId="6C48CC8B" w14:textId="77777777" w:rsidR="006F3A8B" w:rsidRDefault="006F3A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FC1040" w:rsidRDefault="00FC104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726B05A"/>
    <w:lvl w:ilvl="0">
      <w:start w:val="1"/>
      <w:numFmt w:val="decimal"/>
      <w:lvlText w:val="[%1]"/>
      <w:lvlJc w:val="left"/>
      <w:pPr>
        <w:tabs>
          <w:tab w:val="num" w:pos="567"/>
        </w:tabs>
        <w:ind w:left="567" w:hanging="567"/>
      </w:pPr>
      <w:rPr>
        <w:lang w:val="en-US"/>
      </w:rPr>
    </w:lvl>
  </w:abstractNum>
  <w:abstractNum w:abstractNumId="1" w15:restartNumberingAfterBreak="0">
    <w:nsid w:val="085C6F09"/>
    <w:multiLevelType w:val="multilevel"/>
    <w:tmpl w:val="1E1A505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sz w:val="24"/>
        <w:szCs w:val="24"/>
      </w:rPr>
    </w:lvl>
    <w:lvl w:ilvl="2">
      <w:start w:val="1"/>
      <w:numFmt w:val="decimal"/>
      <w:pStyle w:val="Heading3"/>
      <w:lvlText w:val="%1.%2.%3"/>
      <w:lvlJc w:val="left"/>
      <w:pPr>
        <w:ind w:left="720" w:hanging="720"/>
      </w:pPr>
      <w:rPr>
        <w:sz w:val="24"/>
        <w:szCs w:val="24"/>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0844523"/>
    <w:multiLevelType w:val="hybridMultilevel"/>
    <w:tmpl w:val="1FB84EF8"/>
    <w:lvl w:ilvl="0" w:tplc="EA3E12B6">
      <w:start w:val="1"/>
      <w:numFmt w:val="bullet"/>
      <w:lvlText w:val="-"/>
      <w:lvlJc w:val="left"/>
      <w:pPr>
        <w:tabs>
          <w:tab w:val="num" w:pos="720"/>
        </w:tabs>
        <w:ind w:left="720" w:hanging="360"/>
      </w:pPr>
      <w:rPr>
        <w:rFonts w:ascii="Calibri" w:hAnsi="Calibri" w:hint="default"/>
      </w:rPr>
    </w:lvl>
    <w:lvl w:ilvl="1" w:tplc="12F0CDF2" w:tentative="1">
      <w:start w:val="1"/>
      <w:numFmt w:val="bullet"/>
      <w:lvlText w:val="-"/>
      <w:lvlJc w:val="left"/>
      <w:pPr>
        <w:tabs>
          <w:tab w:val="num" w:pos="1440"/>
        </w:tabs>
        <w:ind w:left="1440" w:hanging="360"/>
      </w:pPr>
      <w:rPr>
        <w:rFonts w:ascii="Calibri" w:hAnsi="Calibri" w:hint="default"/>
      </w:rPr>
    </w:lvl>
    <w:lvl w:ilvl="2" w:tplc="4DC03304" w:tentative="1">
      <w:start w:val="1"/>
      <w:numFmt w:val="bullet"/>
      <w:lvlText w:val="-"/>
      <w:lvlJc w:val="left"/>
      <w:pPr>
        <w:tabs>
          <w:tab w:val="num" w:pos="2160"/>
        </w:tabs>
        <w:ind w:left="2160" w:hanging="360"/>
      </w:pPr>
      <w:rPr>
        <w:rFonts w:ascii="Calibri" w:hAnsi="Calibri" w:hint="default"/>
      </w:rPr>
    </w:lvl>
    <w:lvl w:ilvl="3" w:tplc="6A1ADB2C" w:tentative="1">
      <w:start w:val="1"/>
      <w:numFmt w:val="bullet"/>
      <w:lvlText w:val="-"/>
      <w:lvlJc w:val="left"/>
      <w:pPr>
        <w:tabs>
          <w:tab w:val="num" w:pos="2880"/>
        </w:tabs>
        <w:ind w:left="2880" w:hanging="360"/>
      </w:pPr>
      <w:rPr>
        <w:rFonts w:ascii="Calibri" w:hAnsi="Calibri" w:hint="default"/>
      </w:rPr>
    </w:lvl>
    <w:lvl w:ilvl="4" w:tplc="BFC2EE18" w:tentative="1">
      <w:start w:val="1"/>
      <w:numFmt w:val="bullet"/>
      <w:lvlText w:val="-"/>
      <w:lvlJc w:val="left"/>
      <w:pPr>
        <w:tabs>
          <w:tab w:val="num" w:pos="3600"/>
        </w:tabs>
        <w:ind w:left="3600" w:hanging="360"/>
      </w:pPr>
      <w:rPr>
        <w:rFonts w:ascii="Calibri" w:hAnsi="Calibri" w:hint="default"/>
      </w:rPr>
    </w:lvl>
    <w:lvl w:ilvl="5" w:tplc="950EDE2C" w:tentative="1">
      <w:start w:val="1"/>
      <w:numFmt w:val="bullet"/>
      <w:lvlText w:val="-"/>
      <w:lvlJc w:val="left"/>
      <w:pPr>
        <w:tabs>
          <w:tab w:val="num" w:pos="4320"/>
        </w:tabs>
        <w:ind w:left="4320" w:hanging="360"/>
      </w:pPr>
      <w:rPr>
        <w:rFonts w:ascii="Calibri" w:hAnsi="Calibri" w:hint="default"/>
      </w:rPr>
    </w:lvl>
    <w:lvl w:ilvl="6" w:tplc="EA5A45D0" w:tentative="1">
      <w:start w:val="1"/>
      <w:numFmt w:val="bullet"/>
      <w:lvlText w:val="-"/>
      <w:lvlJc w:val="left"/>
      <w:pPr>
        <w:tabs>
          <w:tab w:val="num" w:pos="5040"/>
        </w:tabs>
        <w:ind w:left="5040" w:hanging="360"/>
      </w:pPr>
      <w:rPr>
        <w:rFonts w:ascii="Calibri" w:hAnsi="Calibri" w:hint="default"/>
      </w:rPr>
    </w:lvl>
    <w:lvl w:ilvl="7" w:tplc="8E3635AE" w:tentative="1">
      <w:start w:val="1"/>
      <w:numFmt w:val="bullet"/>
      <w:lvlText w:val="-"/>
      <w:lvlJc w:val="left"/>
      <w:pPr>
        <w:tabs>
          <w:tab w:val="num" w:pos="5760"/>
        </w:tabs>
        <w:ind w:left="5760" w:hanging="360"/>
      </w:pPr>
      <w:rPr>
        <w:rFonts w:ascii="Calibri" w:hAnsi="Calibri" w:hint="default"/>
      </w:rPr>
    </w:lvl>
    <w:lvl w:ilvl="8" w:tplc="A9BAF680" w:tentative="1">
      <w:start w:val="1"/>
      <w:numFmt w:val="bullet"/>
      <w:lvlText w:val="-"/>
      <w:lvlJc w:val="left"/>
      <w:pPr>
        <w:tabs>
          <w:tab w:val="num" w:pos="6480"/>
        </w:tabs>
        <w:ind w:left="6480" w:hanging="360"/>
      </w:pPr>
      <w:rPr>
        <w:rFonts w:ascii="Calibri" w:hAnsi="Calibri" w:hint="default"/>
      </w:rPr>
    </w:lvl>
  </w:abstractNum>
  <w:abstractNum w:abstractNumId="3" w15:restartNumberingAfterBreak="0">
    <w:nsid w:val="264E2F34"/>
    <w:multiLevelType w:val="hybridMultilevel"/>
    <w:tmpl w:val="38AEC4B4"/>
    <w:lvl w:ilvl="0" w:tplc="B7A81E3E">
      <w:start w:val="1"/>
      <w:numFmt w:val="bullet"/>
      <w:lvlText w:val=""/>
      <w:lvlJc w:val="left"/>
      <w:pPr>
        <w:tabs>
          <w:tab w:val="num" w:pos="720"/>
        </w:tabs>
        <w:ind w:left="720" w:hanging="360"/>
      </w:pPr>
      <w:rPr>
        <w:rFonts w:ascii="Symbol" w:hAnsi="Symbol" w:hint="default"/>
      </w:rPr>
    </w:lvl>
    <w:lvl w:ilvl="1" w:tplc="B51C7282" w:tentative="1">
      <w:start w:val="1"/>
      <w:numFmt w:val="bullet"/>
      <w:lvlText w:val=""/>
      <w:lvlJc w:val="left"/>
      <w:pPr>
        <w:tabs>
          <w:tab w:val="num" w:pos="1440"/>
        </w:tabs>
        <w:ind w:left="1440" w:hanging="360"/>
      </w:pPr>
      <w:rPr>
        <w:rFonts w:ascii="Symbol" w:hAnsi="Symbol" w:hint="default"/>
      </w:rPr>
    </w:lvl>
    <w:lvl w:ilvl="2" w:tplc="8426341C" w:tentative="1">
      <w:start w:val="1"/>
      <w:numFmt w:val="bullet"/>
      <w:lvlText w:val=""/>
      <w:lvlJc w:val="left"/>
      <w:pPr>
        <w:tabs>
          <w:tab w:val="num" w:pos="2160"/>
        </w:tabs>
        <w:ind w:left="2160" w:hanging="360"/>
      </w:pPr>
      <w:rPr>
        <w:rFonts w:ascii="Symbol" w:hAnsi="Symbol" w:hint="default"/>
      </w:rPr>
    </w:lvl>
    <w:lvl w:ilvl="3" w:tplc="6EC26304" w:tentative="1">
      <w:start w:val="1"/>
      <w:numFmt w:val="bullet"/>
      <w:lvlText w:val=""/>
      <w:lvlJc w:val="left"/>
      <w:pPr>
        <w:tabs>
          <w:tab w:val="num" w:pos="2880"/>
        </w:tabs>
        <w:ind w:left="2880" w:hanging="360"/>
      </w:pPr>
      <w:rPr>
        <w:rFonts w:ascii="Symbol" w:hAnsi="Symbol" w:hint="default"/>
      </w:rPr>
    </w:lvl>
    <w:lvl w:ilvl="4" w:tplc="ECE49662" w:tentative="1">
      <w:start w:val="1"/>
      <w:numFmt w:val="bullet"/>
      <w:lvlText w:val=""/>
      <w:lvlJc w:val="left"/>
      <w:pPr>
        <w:tabs>
          <w:tab w:val="num" w:pos="3600"/>
        </w:tabs>
        <w:ind w:left="3600" w:hanging="360"/>
      </w:pPr>
      <w:rPr>
        <w:rFonts w:ascii="Symbol" w:hAnsi="Symbol" w:hint="default"/>
      </w:rPr>
    </w:lvl>
    <w:lvl w:ilvl="5" w:tplc="D0C248BC" w:tentative="1">
      <w:start w:val="1"/>
      <w:numFmt w:val="bullet"/>
      <w:lvlText w:val=""/>
      <w:lvlJc w:val="left"/>
      <w:pPr>
        <w:tabs>
          <w:tab w:val="num" w:pos="4320"/>
        </w:tabs>
        <w:ind w:left="4320" w:hanging="360"/>
      </w:pPr>
      <w:rPr>
        <w:rFonts w:ascii="Symbol" w:hAnsi="Symbol" w:hint="default"/>
      </w:rPr>
    </w:lvl>
    <w:lvl w:ilvl="6" w:tplc="AAB46DF2" w:tentative="1">
      <w:start w:val="1"/>
      <w:numFmt w:val="bullet"/>
      <w:lvlText w:val=""/>
      <w:lvlJc w:val="left"/>
      <w:pPr>
        <w:tabs>
          <w:tab w:val="num" w:pos="5040"/>
        </w:tabs>
        <w:ind w:left="5040" w:hanging="360"/>
      </w:pPr>
      <w:rPr>
        <w:rFonts w:ascii="Symbol" w:hAnsi="Symbol" w:hint="default"/>
      </w:rPr>
    </w:lvl>
    <w:lvl w:ilvl="7" w:tplc="654C737C" w:tentative="1">
      <w:start w:val="1"/>
      <w:numFmt w:val="bullet"/>
      <w:lvlText w:val=""/>
      <w:lvlJc w:val="left"/>
      <w:pPr>
        <w:tabs>
          <w:tab w:val="num" w:pos="5760"/>
        </w:tabs>
        <w:ind w:left="5760" w:hanging="360"/>
      </w:pPr>
      <w:rPr>
        <w:rFonts w:ascii="Symbol" w:hAnsi="Symbol" w:hint="default"/>
      </w:rPr>
    </w:lvl>
    <w:lvl w:ilvl="8" w:tplc="B97EB6F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8324C98"/>
    <w:multiLevelType w:val="hybridMultilevel"/>
    <w:tmpl w:val="48F40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4164A4"/>
    <w:multiLevelType w:val="hybridMultilevel"/>
    <w:tmpl w:val="794CC048"/>
    <w:lvl w:ilvl="0" w:tplc="0FFCA67E">
      <w:start w:val="1"/>
      <w:numFmt w:val="bullet"/>
      <w:lvlText w:val=""/>
      <w:lvlJc w:val="left"/>
      <w:pPr>
        <w:tabs>
          <w:tab w:val="num" w:pos="720"/>
        </w:tabs>
        <w:ind w:left="720" w:hanging="360"/>
      </w:pPr>
      <w:rPr>
        <w:rFonts w:ascii="Symbol" w:hAnsi="Symbol" w:hint="default"/>
      </w:rPr>
    </w:lvl>
    <w:lvl w:ilvl="1" w:tplc="B4D62DAA">
      <w:numFmt w:val="bullet"/>
      <w:lvlText w:val="o"/>
      <w:lvlJc w:val="left"/>
      <w:pPr>
        <w:tabs>
          <w:tab w:val="num" w:pos="1440"/>
        </w:tabs>
        <w:ind w:left="1440" w:hanging="360"/>
      </w:pPr>
      <w:rPr>
        <w:rFonts w:ascii="Courier New" w:hAnsi="Courier New" w:hint="default"/>
      </w:rPr>
    </w:lvl>
    <w:lvl w:ilvl="2" w:tplc="20782582" w:tentative="1">
      <w:start w:val="1"/>
      <w:numFmt w:val="bullet"/>
      <w:lvlText w:val=""/>
      <w:lvlJc w:val="left"/>
      <w:pPr>
        <w:tabs>
          <w:tab w:val="num" w:pos="2160"/>
        </w:tabs>
        <w:ind w:left="2160" w:hanging="360"/>
      </w:pPr>
      <w:rPr>
        <w:rFonts w:ascii="Symbol" w:hAnsi="Symbol" w:hint="default"/>
      </w:rPr>
    </w:lvl>
    <w:lvl w:ilvl="3" w:tplc="5D5E3664" w:tentative="1">
      <w:start w:val="1"/>
      <w:numFmt w:val="bullet"/>
      <w:lvlText w:val=""/>
      <w:lvlJc w:val="left"/>
      <w:pPr>
        <w:tabs>
          <w:tab w:val="num" w:pos="2880"/>
        </w:tabs>
        <w:ind w:left="2880" w:hanging="360"/>
      </w:pPr>
      <w:rPr>
        <w:rFonts w:ascii="Symbol" w:hAnsi="Symbol" w:hint="default"/>
      </w:rPr>
    </w:lvl>
    <w:lvl w:ilvl="4" w:tplc="E530265C" w:tentative="1">
      <w:start w:val="1"/>
      <w:numFmt w:val="bullet"/>
      <w:lvlText w:val=""/>
      <w:lvlJc w:val="left"/>
      <w:pPr>
        <w:tabs>
          <w:tab w:val="num" w:pos="3600"/>
        </w:tabs>
        <w:ind w:left="3600" w:hanging="360"/>
      </w:pPr>
      <w:rPr>
        <w:rFonts w:ascii="Symbol" w:hAnsi="Symbol" w:hint="default"/>
      </w:rPr>
    </w:lvl>
    <w:lvl w:ilvl="5" w:tplc="16A282B0" w:tentative="1">
      <w:start w:val="1"/>
      <w:numFmt w:val="bullet"/>
      <w:lvlText w:val=""/>
      <w:lvlJc w:val="left"/>
      <w:pPr>
        <w:tabs>
          <w:tab w:val="num" w:pos="4320"/>
        </w:tabs>
        <w:ind w:left="4320" w:hanging="360"/>
      </w:pPr>
      <w:rPr>
        <w:rFonts w:ascii="Symbol" w:hAnsi="Symbol" w:hint="default"/>
      </w:rPr>
    </w:lvl>
    <w:lvl w:ilvl="6" w:tplc="FC1EB4E6" w:tentative="1">
      <w:start w:val="1"/>
      <w:numFmt w:val="bullet"/>
      <w:lvlText w:val=""/>
      <w:lvlJc w:val="left"/>
      <w:pPr>
        <w:tabs>
          <w:tab w:val="num" w:pos="5040"/>
        </w:tabs>
        <w:ind w:left="5040" w:hanging="360"/>
      </w:pPr>
      <w:rPr>
        <w:rFonts w:ascii="Symbol" w:hAnsi="Symbol" w:hint="default"/>
      </w:rPr>
    </w:lvl>
    <w:lvl w:ilvl="7" w:tplc="934E94D8" w:tentative="1">
      <w:start w:val="1"/>
      <w:numFmt w:val="bullet"/>
      <w:lvlText w:val=""/>
      <w:lvlJc w:val="left"/>
      <w:pPr>
        <w:tabs>
          <w:tab w:val="num" w:pos="5760"/>
        </w:tabs>
        <w:ind w:left="5760" w:hanging="360"/>
      </w:pPr>
      <w:rPr>
        <w:rFonts w:ascii="Symbol" w:hAnsi="Symbol" w:hint="default"/>
      </w:rPr>
    </w:lvl>
    <w:lvl w:ilvl="8" w:tplc="87B0F3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C6A50"/>
    <w:multiLevelType w:val="hybridMultilevel"/>
    <w:tmpl w:val="18E21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A773B2"/>
    <w:multiLevelType w:val="hybridMultilevel"/>
    <w:tmpl w:val="67441C9C"/>
    <w:lvl w:ilvl="0" w:tplc="206888D0">
      <w:start w:val="1"/>
      <w:numFmt w:val="bullet"/>
      <w:lvlText w:val="•"/>
      <w:lvlJc w:val="left"/>
      <w:pPr>
        <w:tabs>
          <w:tab w:val="num" w:pos="720"/>
        </w:tabs>
        <w:ind w:left="720" w:hanging="360"/>
      </w:pPr>
      <w:rPr>
        <w:rFonts w:ascii="Arial" w:hAnsi="Arial" w:hint="default"/>
      </w:rPr>
    </w:lvl>
    <w:lvl w:ilvl="1" w:tplc="2308328E">
      <w:numFmt w:val="bullet"/>
      <w:lvlText w:val="o"/>
      <w:lvlJc w:val="left"/>
      <w:pPr>
        <w:tabs>
          <w:tab w:val="num" w:pos="1440"/>
        </w:tabs>
        <w:ind w:left="1440" w:hanging="360"/>
      </w:pPr>
      <w:rPr>
        <w:rFonts w:ascii="Courier New" w:hAnsi="Courier New" w:hint="default"/>
      </w:rPr>
    </w:lvl>
    <w:lvl w:ilvl="2" w:tplc="113ECF90">
      <w:numFmt w:val="bullet"/>
      <w:lvlText w:val="-"/>
      <w:lvlJc w:val="left"/>
      <w:pPr>
        <w:ind w:left="2160" w:hanging="360"/>
      </w:pPr>
      <w:rPr>
        <w:rFonts w:ascii="Times New Roman" w:eastAsia="SimSun" w:hAnsi="Times New Roman" w:cs="Times New Roman" w:hint="default"/>
      </w:rPr>
    </w:lvl>
    <w:lvl w:ilvl="3" w:tplc="9C02A1EA" w:tentative="1">
      <w:start w:val="1"/>
      <w:numFmt w:val="bullet"/>
      <w:lvlText w:val="•"/>
      <w:lvlJc w:val="left"/>
      <w:pPr>
        <w:tabs>
          <w:tab w:val="num" w:pos="2880"/>
        </w:tabs>
        <w:ind w:left="2880" w:hanging="360"/>
      </w:pPr>
      <w:rPr>
        <w:rFonts w:ascii="Arial" w:hAnsi="Arial" w:hint="default"/>
      </w:rPr>
    </w:lvl>
    <w:lvl w:ilvl="4" w:tplc="19EA72C8" w:tentative="1">
      <w:start w:val="1"/>
      <w:numFmt w:val="bullet"/>
      <w:lvlText w:val="•"/>
      <w:lvlJc w:val="left"/>
      <w:pPr>
        <w:tabs>
          <w:tab w:val="num" w:pos="3600"/>
        </w:tabs>
        <w:ind w:left="3600" w:hanging="360"/>
      </w:pPr>
      <w:rPr>
        <w:rFonts w:ascii="Arial" w:hAnsi="Arial" w:hint="default"/>
      </w:rPr>
    </w:lvl>
    <w:lvl w:ilvl="5" w:tplc="01F4430A" w:tentative="1">
      <w:start w:val="1"/>
      <w:numFmt w:val="bullet"/>
      <w:lvlText w:val="•"/>
      <w:lvlJc w:val="left"/>
      <w:pPr>
        <w:tabs>
          <w:tab w:val="num" w:pos="4320"/>
        </w:tabs>
        <w:ind w:left="4320" w:hanging="360"/>
      </w:pPr>
      <w:rPr>
        <w:rFonts w:ascii="Arial" w:hAnsi="Arial" w:hint="default"/>
      </w:rPr>
    </w:lvl>
    <w:lvl w:ilvl="6" w:tplc="59F81804" w:tentative="1">
      <w:start w:val="1"/>
      <w:numFmt w:val="bullet"/>
      <w:lvlText w:val="•"/>
      <w:lvlJc w:val="left"/>
      <w:pPr>
        <w:tabs>
          <w:tab w:val="num" w:pos="5040"/>
        </w:tabs>
        <w:ind w:left="5040" w:hanging="360"/>
      </w:pPr>
      <w:rPr>
        <w:rFonts w:ascii="Arial" w:hAnsi="Arial" w:hint="default"/>
      </w:rPr>
    </w:lvl>
    <w:lvl w:ilvl="7" w:tplc="B71E8F2C" w:tentative="1">
      <w:start w:val="1"/>
      <w:numFmt w:val="bullet"/>
      <w:lvlText w:val="•"/>
      <w:lvlJc w:val="left"/>
      <w:pPr>
        <w:tabs>
          <w:tab w:val="num" w:pos="5760"/>
        </w:tabs>
        <w:ind w:left="5760" w:hanging="360"/>
      </w:pPr>
      <w:rPr>
        <w:rFonts w:ascii="Arial" w:hAnsi="Arial" w:hint="default"/>
      </w:rPr>
    </w:lvl>
    <w:lvl w:ilvl="8" w:tplc="FE72EF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D875E1"/>
    <w:multiLevelType w:val="hybridMultilevel"/>
    <w:tmpl w:val="2B6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A9A20DF"/>
    <w:multiLevelType w:val="hybridMultilevel"/>
    <w:tmpl w:val="BF98A580"/>
    <w:lvl w:ilvl="0" w:tplc="C6568506">
      <w:start w:val="1"/>
      <w:numFmt w:val="decimal"/>
      <w:lvlText w:val="%1."/>
      <w:lvlJc w:val="left"/>
      <w:pPr>
        <w:ind w:left="72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BAE"/>
    <w:multiLevelType w:val="multilevel"/>
    <w:tmpl w:val="FF3AF300"/>
    <w:styleLink w:val="CurrentList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w:eastAsia="Batang" w:hAnsi="Times"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58A045D"/>
    <w:multiLevelType w:val="hybridMultilevel"/>
    <w:tmpl w:val="0D98CBDA"/>
    <w:lvl w:ilvl="0" w:tplc="F0D817A2">
      <w:start w:val="1"/>
      <w:numFmt w:val="bullet"/>
      <w:lvlText w:val="•"/>
      <w:lvlJc w:val="left"/>
      <w:pPr>
        <w:tabs>
          <w:tab w:val="num" w:pos="720"/>
        </w:tabs>
        <w:ind w:left="720" w:hanging="360"/>
      </w:pPr>
      <w:rPr>
        <w:rFonts w:ascii="Times New Roman" w:hAnsi="Times New Roman" w:hint="default"/>
      </w:rPr>
    </w:lvl>
    <w:lvl w:ilvl="1" w:tplc="2354D118" w:tentative="1">
      <w:start w:val="1"/>
      <w:numFmt w:val="bullet"/>
      <w:lvlText w:val="•"/>
      <w:lvlJc w:val="left"/>
      <w:pPr>
        <w:tabs>
          <w:tab w:val="num" w:pos="1440"/>
        </w:tabs>
        <w:ind w:left="1440" w:hanging="360"/>
      </w:pPr>
      <w:rPr>
        <w:rFonts w:ascii="Times New Roman" w:hAnsi="Times New Roman" w:hint="default"/>
      </w:rPr>
    </w:lvl>
    <w:lvl w:ilvl="2" w:tplc="2C5E95C4" w:tentative="1">
      <w:start w:val="1"/>
      <w:numFmt w:val="bullet"/>
      <w:lvlText w:val="•"/>
      <w:lvlJc w:val="left"/>
      <w:pPr>
        <w:tabs>
          <w:tab w:val="num" w:pos="2160"/>
        </w:tabs>
        <w:ind w:left="2160" w:hanging="360"/>
      </w:pPr>
      <w:rPr>
        <w:rFonts w:ascii="Times New Roman" w:hAnsi="Times New Roman" w:hint="default"/>
      </w:rPr>
    </w:lvl>
    <w:lvl w:ilvl="3" w:tplc="FDB0D016" w:tentative="1">
      <w:start w:val="1"/>
      <w:numFmt w:val="bullet"/>
      <w:lvlText w:val="•"/>
      <w:lvlJc w:val="left"/>
      <w:pPr>
        <w:tabs>
          <w:tab w:val="num" w:pos="2880"/>
        </w:tabs>
        <w:ind w:left="2880" w:hanging="360"/>
      </w:pPr>
      <w:rPr>
        <w:rFonts w:ascii="Times New Roman" w:hAnsi="Times New Roman" w:hint="default"/>
      </w:rPr>
    </w:lvl>
    <w:lvl w:ilvl="4" w:tplc="54DE391E" w:tentative="1">
      <w:start w:val="1"/>
      <w:numFmt w:val="bullet"/>
      <w:lvlText w:val="•"/>
      <w:lvlJc w:val="left"/>
      <w:pPr>
        <w:tabs>
          <w:tab w:val="num" w:pos="3600"/>
        </w:tabs>
        <w:ind w:left="3600" w:hanging="360"/>
      </w:pPr>
      <w:rPr>
        <w:rFonts w:ascii="Times New Roman" w:hAnsi="Times New Roman" w:hint="default"/>
      </w:rPr>
    </w:lvl>
    <w:lvl w:ilvl="5" w:tplc="C76C0E54" w:tentative="1">
      <w:start w:val="1"/>
      <w:numFmt w:val="bullet"/>
      <w:lvlText w:val="•"/>
      <w:lvlJc w:val="left"/>
      <w:pPr>
        <w:tabs>
          <w:tab w:val="num" w:pos="4320"/>
        </w:tabs>
        <w:ind w:left="4320" w:hanging="360"/>
      </w:pPr>
      <w:rPr>
        <w:rFonts w:ascii="Times New Roman" w:hAnsi="Times New Roman" w:hint="default"/>
      </w:rPr>
    </w:lvl>
    <w:lvl w:ilvl="6" w:tplc="1FB81880" w:tentative="1">
      <w:start w:val="1"/>
      <w:numFmt w:val="bullet"/>
      <w:lvlText w:val="•"/>
      <w:lvlJc w:val="left"/>
      <w:pPr>
        <w:tabs>
          <w:tab w:val="num" w:pos="5040"/>
        </w:tabs>
        <w:ind w:left="5040" w:hanging="360"/>
      </w:pPr>
      <w:rPr>
        <w:rFonts w:ascii="Times New Roman" w:hAnsi="Times New Roman" w:hint="default"/>
      </w:rPr>
    </w:lvl>
    <w:lvl w:ilvl="7" w:tplc="5B96F12E" w:tentative="1">
      <w:start w:val="1"/>
      <w:numFmt w:val="bullet"/>
      <w:lvlText w:val="•"/>
      <w:lvlJc w:val="left"/>
      <w:pPr>
        <w:tabs>
          <w:tab w:val="num" w:pos="5760"/>
        </w:tabs>
        <w:ind w:left="5760" w:hanging="360"/>
      </w:pPr>
      <w:rPr>
        <w:rFonts w:ascii="Times New Roman" w:hAnsi="Times New Roman" w:hint="default"/>
      </w:rPr>
    </w:lvl>
    <w:lvl w:ilvl="8" w:tplc="2FD683E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6C36FFD"/>
    <w:multiLevelType w:val="multilevel"/>
    <w:tmpl w:val="B87C1434"/>
    <w:styleLink w:val="CurrentList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w:eastAsia="Batang" w:hAnsi="Times" w:cs="Times New Roman"/>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95D2A36"/>
    <w:multiLevelType w:val="hybridMultilevel"/>
    <w:tmpl w:val="23A25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8"/>
  </w:num>
  <w:num w:numId="5">
    <w:abstractNumId w:val="12"/>
  </w:num>
  <w:num w:numId="6">
    <w:abstractNumId w:val="7"/>
  </w:num>
  <w:num w:numId="7">
    <w:abstractNumId w:val="2"/>
  </w:num>
  <w:num w:numId="8">
    <w:abstractNumId w:val="13"/>
  </w:num>
  <w:num w:numId="9">
    <w:abstractNumId w:val="18"/>
  </w:num>
  <w:num w:numId="10">
    <w:abstractNumId w:val="11"/>
  </w:num>
  <w:num w:numId="11">
    <w:abstractNumId w:val="4"/>
  </w:num>
  <w:num w:numId="12">
    <w:abstractNumId w:val="3"/>
  </w:num>
  <w:num w:numId="13">
    <w:abstractNumId w:val="5"/>
  </w:num>
  <w:num w:numId="14">
    <w:abstractNumId w:val="10"/>
  </w:num>
  <w:num w:numId="15">
    <w:abstractNumId w:val="14"/>
  </w:num>
  <w:num w:numId="16">
    <w:abstractNumId w:val="17"/>
  </w:num>
  <w:num w:numId="17">
    <w:abstractNumId w:val="15"/>
  </w:num>
  <w:num w:numId="18">
    <w:abstractNumId w:val="9"/>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42E"/>
    <w:rsid w:val="000014A9"/>
    <w:rsid w:val="000015EB"/>
    <w:rsid w:val="0000173C"/>
    <w:rsid w:val="00001CBD"/>
    <w:rsid w:val="00001F79"/>
    <w:rsid w:val="00001FC3"/>
    <w:rsid w:val="00001FCA"/>
    <w:rsid w:val="00002073"/>
    <w:rsid w:val="00002375"/>
    <w:rsid w:val="000026AB"/>
    <w:rsid w:val="000026C0"/>
    <w:rsid w:val="0000270A"/>
    <w:rsid w:val="000028B2"/>
    <w:rsid w:val="00002A8E"/>
    <w:rsid w:val="00002ACD"/>
    <w:rsid w:val="00002BE8"/>
    <w:rsid w:val="00002BF1"/>
    <w:rsid w:val="00002C55"/>
    <w:rsid w:val="00003131"/>
    <w:rsid w:val="00003227"/>
    <w:rsid w:val="000037FB"/>
    <w:rsid w:val="00003AD9"/>
    <w:rsid w:val="00003DB7"/>
    <w:rsid w:val="00003EF4"/>
    <w:rsid w:val="00004022"/>
    <w:rsid w:val="0000403F"/>
    <w:rsid w:val="00004689"/>
    <w:rsid w:val="00004885"/>
    <w:rsid w:val="00004D8B"/>
    <w:rsid w:val="00004D8C"/>
    <w:rsid w:val="00004DCB"/>
    <w:rsid w:val="00005156"/>
    <w:rsid w:val="000051F0"/>
    <w:rsid w:val="000051F1"/>
    <w:rsid w:val="0000533C"/>
    <w:rsid w:val="0000553B"/>
    <w:rsid w:val="00005636"/>
    <w:rsid w:val="00005B6F"/>
    <w:rsid w:val="00006043"/>
    <w:rsid w:val="000063BC"/>
    <w:rsid w:val="00006780"/>
    <w:rsid w:val="00006A91"/>
    <w:rsid w:val="00006C7A"/>
    <w:rsid w:val="00006EF6"/>
    <w:rsid w:val="00007495"/>
    <w:rsid w:val="00007505"/>
    <w:rsid w:val="000075BC"/>
    <w:rsid w:val="00007626"/>
    <w:rsid w:val="0000763D"/>
    <w:rsid w:val="0000792C"/>
    <w:rsid w:val="00007ABD"/>
    <w:rsid w:val="00007B4B"/>
    <w:rsid w:val="00007C11"/>
    <w:rsid w:val="00007C87"/>
    <w:rsid w:val="000101E2"/>
    <w:rsid w:val="000101EF"/>
    <w:rsid w:val="0001047C"/>
    <w:rsid w:val="000108DC"/>
    <w:rsid w:val="00010E97"/>
    <w:rsid w:val="00010FD1"/>
    <w:rsid w:val="00011060"/>
    <w:rsid w:val="0001117C"/>
    <w:rsid w:val="00011474"/>
    <w:rsid w:val="00011562"/>
    <w:rsid w:val="00011C35"/>
    <w:rsid w:val="00011F57"/>
    <w:rsid w:val="000121B3"/>
    <w:rsid w:val="0001246A"/>
    <w:rsid w:val="000124D1"/>
    <w:rsid w:val="0001285C"/>
    <w:rsid w:val="000128E9"/>
    <w:rsid w:val="00012A31"/>
    <w:rsid w:val="00012A91"/>
    <w:rsid w:val="00012D1C"/>
    <w:rsid w:val="00012D57"/>
    <w:rsid w:val="00012EDC"/>
    <w:rsid w:val="0001321B"/>
    <w:rsid w:val="00013342"/>
    <w:rsid w:val="0001338D"/>
    <w:rsid w:val="00013425"/>
    <w:rsid w:val="00013528"/>
    <w:rsid w:val="000137BA"/>
    <w:rsid w:val="00013968"/>
    <w:rsid w:val="00013B63"/>
    <w:rsid w:val="00013F64"/>
    <w:rsid w:val="000141F0"/>
    <w:rsid w:val="0001430B"/>
    <w:rsid w:val="00014660"/>
    <w:rsid w:val="00014DC1"/>
    <w:rsid w:val="00014DF3"/>
    <w:rsid w:val="00014E0E"/>
    <w:rsid w:val="00014EAA"/>
    <w:rsid w:val="0001505E"/>
    <w:rsid w:val="0001522B"/>
    <w:rsid w:val="00015503"/>
    <w:rsid w:val="00015BCB"/>
    <w:rsid w:val="00015CED"/>
    <w:rsid w:val="000160D3"/>
    <w:rsid w:val="000162B2"/>
    <w:rsid w:val="0001645D"/>
    <w:rsid w:val="000164BB"/>
    <w:rsid w:val="000167A6"/>
    <w:rsid w:val="00016B1F"/>
    <w:rsid w:val="00016DCE"/>
    <w:rsid w:val="00017309"/>
    <w:rsid w:val="0001786F"/>
    <w:rsid w:val="0002002A"/>
    <w:rsid w:val="000202A4"/>
    <w:rsid w:val="0002040C"/>
    <w:rsid w:val="000204FB"/>
    <w:rsid w:val="000205C1"/>
    <w:rsid w:val="00020806"/>
    <w:rsid w:val="0002085F"/>
    <w:rsid w:val="000209D8"/>
    <w:rsid w:val="00020BDE"/>
    <w:rsid w:val="00020D61"/>
    <w:rsid w:val="00021001"/>
    <w:rsid w:val="00021138"/>
    <w:rsid w:val="0002113C"/>
    <w:rsid w:val="00021144"/>
    <w:rsid w:val="0002130A"/>
    <w:rsid w:val="00021911"/>
    <w:rsid w:val="00021A35"/>
    <w:rsid w:val="00021C39"/>
    <w:rsid w:val="00021C67"/>
    <w:rsid w:val="00021D90"/>
    <w:rsid w:val="00021DEC"/>
    <w:rsid w:val="00021EBA"/>
    <w:rsid w:val="000221EB"/>
    <w:rsid w:val="000222F7"/>
    <w:rsid w:val="000229EE"/>
    <w:rsid w:val="00022ACB"/>
    <w:rsid w:val="000233F4"/>
    <w:rsid w:val="0002351B"/>
    <w:rsid w:val="0002357B"/>
    <w:rsid w:val="00023C15"/>
    <w:rsid w:val="00023C29"/>
    <w:rsid w:val="00023F70"/>
    <w:rsid w:val="00024288"/>
    <w:rsid w:val="00024640"/>
    <w:rsid w:val="000247A4"/>
    <w:rsid w:val="00024D64"/>
    <w:rsid w:val="00024E37"/>
    <w:rsid w:val="00024EC9"/>
    <w:rsid w:val="00024F11"/>
    <w:rsid w:val="00024F5F"/>
    <w:rsid w:val="0002506A"/>
    <w:rsid w:val="00025144"/>
    <w:rsid w:val="000255A1"/>
    <w:rsid w:val="0002578B"/>
    <w:rsid w:val="000258DD"/>
    <w:rsid w:val="0002591B"/>
    <w:rsid w:val="00025A20"/>
    <w:rsid w:val="00025B99"/>
    <w:rsid w:val="00025E17"/>
    <w:rsid w:val="00026063"/>
    <w:rsid w:val="000266AE"/>
    <w:rsid w:val="000266B4"/>
    <w:rsid w:val="00026905"/>
    <w:rsid w:val="00026977"/>
    <w:rsid w:val="00026A69"/>
    <w:rsid w:val="00026B7D"/>
    <w:rsid w:val="00026BB1"/>
    <w:rsid w:val="00026C64"/>
    <w:rsid w:val="00026EF9"/>
    <w:rsid w:val="00027147"/>
    <w:rsid w:val="00027225"/>
    <w:rsid w:val="00027333"/>
    <w:rsid w:val="000273DF"/>
    <w:rsid w:val="0002776A"/>
    <w:rsid w:val="0002782C"/>
    <w:rsid w:val="00027965"/>
    <w:rsid w:val="00027B82"/>
    <w:rsid w:val="00027E95"/>
    <w:rsid w:val="00030025"/>
    <w:rsid w:val="00030038"/>
    <w:rsid w:val="0003006B"/>
    <w:rsid w:val="0003008A"/>
    <w:rsid w:val="000300FE"/>
    <w:rsid w:val="00030136"/>
    <w:rsid w:val="000301F8"/>
    <w:rsid w:val="00030619"/>
    <w:rsid w:val="000307C6"/>
    <w:rsid w:val="00030967"/>
    <w:rsid w:val="00030F4D"/>
    <w:rsid w:val="00030F74"/>
    <w:rsid w:val="00030F85"/>
    <w:rsid w:val="00031289"/>
    <w:rsid w:val="000312B4"/>
    <w:rsid w:val="0003134F"/>
    <w:rsid w:val="00031417"/>
    <w:rsid w:val="000317B2"/>
    <w:rsid w:val="0003199A"/>
    <w:rsid w:val="000319E1"/>
    <w:rsid w:val="00031EDD"/>
    <w:rsid w:val="00031F84"/>
    <w:rsid w:val="000321DC"/>
    <w:rsid w:val="00032439"/>
    <w:rsid w:val="000325EF"/>
    <w:rsid w:val="00032A0C"/>
    <w:rsid w:val="00032FCE"/>
    <w:rsid w:val="0003302E"/>
    <w:rsid w:val="0003334E"/>
    <w:rsid w:val="00033A31"/>
    <w:rsid w:val="00033EC5"/>
    <w:rsid w:val="000344A2"/>
    <w:rsid w:val="0003456B"/>
    <w:rsid w:val="0003461D"/>
    <w:rsid w:val="00034882"/>
    <w:rsid w:val="00034947"/>
    <w:rsid w:val="000349B7"/>
    <w:rsid w:val="00034BD2"/>
    <w:rsid w:val="00035068"/>
    <w:rsid w:val="00035303"/>
    <w:rsid w:val="0003540B"/>
    <w:rsid w:val="00035574"/>
    <w:rsid w:val="000355B6"/>
    <w:rsid w:val="00035689"/>
    <w:rsid w:val="00035888"/>
    <w:rsid w:val="00035B0B"/>
    <w:rsid w:val="00035E33"/>
    <w:rsid w:val="00035EB9"/>
    <w:rsid w:val="00035EBD"/>
    <w:rsid w:val="00036199"/>
    <w:rsid w:val="000361C2"/>
    <w:rsid w:val="000364A4"/>
    <w:rsid w:val="000365A2"/>
    <w:rsid w:val="00036841"/>
    <w:rsid w:val="0003698E"/>
    <w:rsid w:val="00036C45"/>
    <w:rsid w:val="00036FA7"/>
    <w:rsid w:val="000370B4"/>
    <w:rsid w:val="0003723F"/>
    <w:rsid w:val="000377E3"/>
    <w:rsid w:val="00037A21"/>
    <w:rsid w:val="00037B9E"/>
    <w:rsid w:val="00037C2D"/>
    <w:rsid w:val="00037E00"/>
    <w:rsid w:val="000402B6"/>
    <w:rsid w:val="000404F2"/>
    <w:rsid w:val="00040568"/>
    <w:rsid w:val="00040AAD"/>
    <w:rsid w:val="00040AF5"/>
    <w:rsid w:val="00040BDD"/>
    <w:rsid w:val="00040C15"/>
    <w:rsid w:val="00040F7A"/>
    <w:rsid w:val="000413B8"/>
    <w:rsid w:val="00041406"/>
    <w:rsid w:val="00041487"/>
    <w:rsid w:val="0004162A"/>
    <w:rsid w:val="000416DE"/>
    <w:rsid w:val="0004170F"/>
    <w:rsid w:val="0004182E"/>
    <w:rsid w:val="000418C8"/>
    <w:rsid w:val="00041987"/>
    <w:rsid w:val="0004198E"/>
    <w:rsid w:val="00041D52"/>
    <w:rsid w:val="00041D7C"/>
    <w:rsid w:val="00041DA1"/>
    <w:rsid w:val="00041EC3"/>
    <w:rsid w:val="00041ECB"/>
    <w:rsid w:val="000420AB"/>
    <w:rsid w:val="00042112"/>
    <w:rsid w:val="00042153"/>
    <w:rsid w:val="000421C1"/>
    <w:rsid w:val="000422CD"/>
    <w:rsid w:val="00042660"/>
    <w:rsid w:val="00042AB2"/>
    <w:rsid w:val="00042BFC"/>
    <w:rsid w:val="00042D75"/>
    <w:rsid w:val="00042DCE"/>
    <w:rsid w:val="00042E2A"/>
    <w:rsid w:val="00042E87"/>
    <w:rsid w:val="000430C1"/>
    <w:rsid w:val="000430CF"/>
    <w:rsid w:val="00043143"/>
    <w:rsid w:val="00043407"/>
    <w:rsid w:val="00043461"/>
    <w:rsid w:val="00043703"/>
    <w:rsid w:val="000438CE"/>
    <w:rsid w:val="00044225"/>
    <w:rsid w:val="000444C1"/>
    <w:rsid w:val="00044541"/>
    <w:rsid w:val="00044576"/>
    <w:rsid w:val="00044872"/>
    <w:rsid w:val="00044DB3"/>
    <w:rsid w:val="00044F4F"/>
    <w:rsid w:val="00044FC4"/>
    <w:rsid w:val="000451E5"/>
    <w:rsid w:val="000452A6"/>
    <w:rsid w:val="000453F6"/>
    <w:rsid w:val="00045635"/>
    <w:rsid w:val="00045A54"/>
    <w:rsid w:val="0004617E"/>
    <w:rsid w:val="00046362"/>
    <w:rsid w:val="000463F2"/>
    <w:rsid w:val="000464FE"/>
    <w:rsid w:val="00046530"/>
    <w:rsid w:val="00046681"/>
    <w:rsid w:val="00046A33"/>
    <w:rsid w:val="00046CD6"/>
    <w:rsid w:val="00046CE4"/>
    <w:rsid w:val="00046E6F"/>
    <w:rsid w:val="00046F9A"/>
    <w:rsid w:val="000472B5"/>
    <w:rsid w:val="000472F3"/>
    <w:rsid w:val="000477BB"/>
    <w:rsid w:val="00047A82"/>
    <w:rsid w:val="00047B11"/>
    <w:rsid w:val="00050335"/>
    <w:rsid w:val="0005055B"/>
    <w:rsid w:val="000505E0"/>
    <w:rsid w:val="0005060D"/>
    <w:rsid w:val="00051051"/>
    <w:rsid w:val="00051135"/>
    <w:rsid w:val="000515F7"/>
    <w:rsid w:val="00051A0E"/>
    <w:rsid w:val="0005201C"/>
    <w:rsid w:val="0005241E"/>
    <w:rsid w:val="00052489"/>
    <w:rsid w:val="0005291A"/>
    <w:rsid w:val="00052AE3"/>
    <w:rsid w:val="00052BEA"/>
    <w:rsid w:val="0005303B"/>
    <w:rsid w:val="000531A8"/>
    <w:rsid w:val="000532C1"/>
    <w:rsid w:val="00053406"/>
    <w:rsid w:val="0005348C"/>
    <w:rsid w:val="00053591"/>
    <w:rsid w:val="00053849"/>
    <w:rsid w:val="00053A47"/>
    <w:rsid w:val="00053C73"/>
    <w:rsid w:val="00053E52"/>
    <w:rsid w:val="00053F02"/>
    <w:rsid w:val="00054046"/>
    <w:rsid w:val="00054279"/>
    <w:rsid w:val="000542FC"/>
    <w:rsid w:val="000544AF"/>
    <w:rsid w:val="0005456E"/>
    <w:rsid w:val="00054917"/>
    <w:rsid w:val="00054ACE"/>
    <w:rsid w:val="00054AE4"/>
    <w:rsid w:val="00054B6B"/>
    <w:rsid w:val="00054DAB"/>
    <w:rsid w:val="00054E57"/>
    <w:rsid w:val="00054E8E"/>
    <w:rsid w:val="0005503E"/>
    <w:rsid w:val="0005504C"/>
    <w:rsid w:val="00055091"/>
    <w:rsid w:val="000550B8"/>
    <w:rsid w:val="000551B1"/>
    <w:rsid w:val="00055873"/>
    <w:rsid w:val="00055B8E"/>
    <w:rsid w:val="00055D2F"/>
    <w:rsid w:val="00055D34"/>
    <w:rsid w:val="0005602E"/>
    <w:rsid w:val="00056057"/>
    <w:rsid w:val="000561D7"/>
    <w:rsid w:val="00056611"/>
    <w:rsid w:val="00056675"/>
    <w:rsid w:val="000567AF"/>
    <w:rsid w:val="000572A7"/>
    <w:rsid w:val="00057310"/>
    <w:rsid w:val="00057388"/>
    <w:rsid w:val="000574F4"/>
    <w:rsid w:val="0005755D"/>
    <w:rsid w:val="0005773E"/>
    <w:rsid w:val="00057AEE"/>
    <w:rsid w:val="00057CCE"/>
    <w:rsid w:val="00057DF9"/>
    <w:rsid w:val="00057F68"/>
    <w:rsid w:val="00057F6C"/>
    <w:rsid w:val="000600D7"/>
    <w:rsid w:val="0006031F"/>
    <w:rsid w:val="0006045A"/>
    <w:rsid w:val="00060586"/>
    <w:rsid w:val="0006090A"/>
    <w:rsid w:val="00060D2E"/>
    <w:rsid w:val="00060F47"/>
    <w:rsid w:val="00060F55"/>
    <w:rsid w:val="00060FDB"/>
    <w:rsid w:val="0006127B"/>
    <w:rsid w:val="000612C5"/>
    <w:rsid w:val="000613C1"/>
    <w:rsid w:val="000616E1"/>
    <w:rsid w:val="00061BDC"/>
    <w:rsid w:val="00061D2A"/>
    <w:rsid w:val="000621A9"/>
    <w:rsid w:val="0006263A"/>
    <w:rsid w:val="000627F5"/>
    <w:rsid w:val="000628A5"/>
    <w:rsid w:val="00062C03"/>
    <w:rsid w:val="00062D85"/>
    <w:rsid w:val="00062D9A"/>
    <w:rsid w:val="000631CE"/>
    <w:rsid w:val="00063214"/>
    <w:rsid w:val="00063485"/>
    <w:rsid w:val="00063911"/>
    <w:rsid w:val="00063946"/>
    <w:rsid w:val="00063CEB"/>
    <w:rsid w:val="00063F57"/>
    <w:rsid w:val="00064078"/>
    <w:rsid w:val="0006415C"/>
    <w:rsid w:val="00064195"/>
    <w:rsid w:val="0006436B"/>
    <w:rsid w:val="000647F5"/>
    <w:rsid w:val="0006480B"/>
    <w:rsid w:val="00064A2B"/>
    <w:rsid w:val="00064B46"/>
    <w:rsid w:val="00064DE1"/>
    <w:rsid w:val="00064E65"/>
    <w:rsid w:val="00065016"/>
    <w:rsid w:val="00065031"/>
    <w:rsid w:val="0006522C"/>
    <w:rsid w:val="0006541B"/>
    <w:rsid w:val="00065439"/>
    <w:rsid w:val="0006549C"/>
    <w:rsid w:val="000659DD"/>
    <w:rsid w:val="00065B00"/>
    <w:rsid w:val="00065B6C"/>
    <w:rsid w:val="00065D64"/>
    <w:rsid w:val="00065EC9"/>
    <w:rsid w:val="00066018"/>
    <w:rsid w:val="000666CD"/>
    <w:rsid w:val="0006674C"/>
    <w:rsid w:val="000667D1"/>
    <w:rsid w:val="00066824"/>
    <w:rsid w:val="00066B8E"/>
    <w:rsid w:val="00066CF4"/>
    <w:rsid w:val="00066E19"/>
    <w:rsid w:val="00066F44"/>
    <w:rsid w:val="00067073"/>
    <w:rsid w:val="00067087"/>
    <w:rsid w:val="0006739D"/>
    <w:rsid w:val="000673E5"/>
    <w:rsid w:val="0006765A"/>
    <w:rsid w:val="0006777C"/>
    <w:rsid w:val="00067997"/>
    <w:rsid w:val="00067D04"/>
    <w:rsid w:val="00067FBA"/>
    <w:rsid w:val="00067FE2"/>
    <w:rsid w:val="0007011C"/>
    <w:rsid w:val="00070192"/>
    <w:rsid w:val="0007023E"/>
    <w:rsid w:val="0007064D"/>
    <w:rsid w:val="00070863"/>
    <w:rsid w:val="0007118F"/>
    <w:rsid w:val="00071575"/>
    <w:rsid w:val="000715CE"/>
    <w:rsid w:val="0007162A"/>
    <w:rsid w:val="000716E3"/>
    <w:rsid w:val="000716FB"/>
    <w:rsid w:val="0007170F"/>
    <w:rsid w:val="00071740"/>
    <w:rsid w:val="00071F51"/>
    <w:rsid w:val="00072477"/>
    <w:rsid w:val="0007255A"/>
    <w:rsid w:val="00072916"/>
    <w:rsid w:val="00072A62"/>
    <w:rsid w:val="00072E75"/>
    <w:rsid w:val="00072EFA"/>
    <w:rsid w:val="00072FF7"/>
    <w:rsid w:val="00073316"/>
    <w:rsid w:val="00073326"/>
    <w:rsid w:val="0007337F"/>
    <w:rsid w:val="000734BE"/>
    <w:rsid w:val="000734E3"/>
    <w:rsid w:val="00073588"/>
    <w:rsid w:val="0007359A"/>
    <w:rsid w:val="00073623"/>
    <w:rsid w:val="0007368E"/>
    <w:rsid w:val="00073785"/>
    <w:rsid w:val="00073974"/>
    <w:rsid w:val="00073AEC"/>
    <w:rsid w:val="00073CDA"/>
    <w:rsid w:val="00073F77"/>
    <w:rsid w:val="000741B3"/>
    <w:rsid w:val="000742DB"/>
    <w:rsid w:val="00074375"/>
    <w:rsid w:val="000743A0"/>
    <w:rsid w:val="00074678"/>
    <w:rsid w:val="000747FC"/>
    <w:rsid w:val="00074A9E"/>
    <w:rsid w:val="00074BF5"/>
    <w:rsid w:val="00074CD3"/>
    <w:rsid w:val="0007524C"/>
    <w:rsid w:val="000752CD"/>
    <w:rsid w:val="000753F4"/>
    <w:rsid w:val="000755AD"/>
    <w:rsid w:val="000755C4"/>
    <w:rsid w:val="00075680"/>
    <w:rsid w:val="00075999"/>
    <w:rsid w:val="00075AB6"/>
    <w:rsid w:val="00075C9A"/>
    <w:rsid w:val="00076127"/>
    <w:rsid w:val="00076408"/>
    <w:rsid w:val="0007661E"/>
    <w:rsid w:val="00076D4C"/>
    <w:rsid w:val="00076E4D"/>
    <w:rsid w:val="00076FC6"/>
    <w:rsid w:val="00077073"/>
    <w:rsid w:val="000770AF"/>
    <w:rsid w:val="000771D5"/>
    <w:rsid w:val="00077D8A"/>
    <w:rsid w:val="00077FBE"/>
    <w:rsid w:val="0008022A"/>
    <w:rsid w:val="00080239"/>
    <w:rsid w:val="00080341"/>
    <w:rsid w:val="000803B3"/>
    <w:rsid w:val="000803B9"/>
    <w:rsid w:val="00080418"/>
    <w:rsid w:val="000805B2"/>
    <w:rsid w:val="00080765"/>
    <w:rsid w:val="000807F2"/>
    <w:rsid w:val="00080C43"/>
    <w:rsid w:val="00080CFF"/>
    <w:rsid w:val="00080D74"/>
    <w:rsid w:val="00080D81"/>
    <w:rsid w:val="000812CB"/>
    <w:rsid w:val="00081383"/>
    <w:rsid w:val="000813C1"/>
    <w:rsid w:val="00081635"/>
    <w:rsid w:val="0008172D"/>
    <w:rsid w:val="00081BB6"/>
    <w:rsid w:val="0008221F"/>
    <w:rsid w:val="000822A1"/>
    <w:rsid w:val="000822C8"/>
    <w:rsid w:val="000826F4"/>
    <w:rsid w:val="000826FF"/>
    <w:rsid w:val="0008280A"/>
    <w:rsid w:val="0008280E"/>
    <w:rsid w:val="00082A49"/>
    <w:rsid w:val="00082B27"/>
    <w:rsid w:val="00082C90"/>
    <w:rsid w:val="00082D0A"/>
    <w:rsid w:val="00082E57"/>
    <w:rsid w:val="00083242"/>
    <w:rsid w:val="000832D0"/>
    <w:rsid w:val="00083319"/>
    <w:rsid w:val="00083322"/>
    <w:rsid w:val="00083365"/>
    <w:rsid w:val="00083384"/>
    <w:rsid w:val="000838AE"/>
    <w:rsid w:val="0008399B"/>
    <w:rsid w:val="00083ABE"/>
    <w:rsid w:val="00083C99"/>
    <w:rsid w:val="00084255"/>
    <w:rsid w:val="00084573"/>
    <w:rsid w:val="0008482F"/>
    <w:rsid w:val="0008490B"/>
    <w:rsid w:val="00084BA1"/>
    <w:rsid w:val="00085239"/>
    <w:rsid w:val="00085A1F"/>
    <w:rsid w:val="00085AAB"/>
    <w:rsid w:val="00085C57"/>
    <w:rsid w:val="00085D2A"/>
    <w:rsid w:val="00085D38"/>
    <w:rsid w:val="00085F08"/>
    <w:rsid w:val="0008624F"/>
    <w:rsid w:val="000862BA"/>
    <w:rsid w:val="000862F6"/>
    <w:rsid w:val="000867E7"/>
    <w:rsid w:val="00086879"/>
    <w:rsid w:val="00086A35"/>
    <w:rsid w:val="00086B50"/>
    <w:rsid w:val="00086C4D"/>
    <w:rsid w:val="00087534"/>
    <w:rsid w:val="0008760B"/>
    <w:rsid w:val="0008782D"/>
    <w:rsid w:val="00087C87"/>
    <w:rsid w:val="00087E29"/>
    <w:rsid w:val="00087EC6"/>
    <w:rsid w:val="0009037D"/>
    <w:rsid w:val="00090394"/>
    <w:rsid w:val="00090573"/>
    <w:rsid w:val="00090627"/>
    <w:rsid w:val="000906B1"/>
    <w:rsid w:val="00090779"/>
    <w:rsid w:val="000907F8"/>
    <w:rsid w:val="00090AF6"/>
    <w:rsid w:val="00090B3C"/>
    <w:rsid w:val="00090EB7"/>
    <w:rsid w:val="00090F9C"/>
    <w:rsid w:val="00091753"/>
    <w:rsid w:val="00091A0C"/>
    <w:rsid w:val="00091F33"/>
    <w:rsid w:val="00091FD3"/>
    <w:rsid w:val="000921E3"/>
    <w:rsid w:val="00092332"/>
    <w:rsid w:val="00092627"/>
    <w:rsid w:val="000928FD"/>
    <w:rsid w:val="0009297F"/>
    <w:rsid w:val="00092A3D"/>
    <w:rsid w:val="00093096"/>
    <w:rsid w:val="000931C3"/>
    <w:rsid w:val="00093228"/>
    <w:rsid w:val="00093566"/>
    <w:rsid w:val="0009393C"/>
    <w:rsid w:val="00093F75"/>
    <w:rsid w:val="00093FB1"/>
    <w:rsid w:val="0009437A"/>
    <w:rsid w:val="00094585"/>
    <w:rsid w:val="000946CD"/>
    <w:rsid w:val="000946D3"/>
    <w:rsid w:val="000947B7"/>
    <w:rsid w:val="000947CC"/>
    <w:rsid w:val="0009512D"/>
    <w:rsid w:val="000953BD"/>
    <w:rsid w:val="000954C6"/>
    <w:rsid w:val="00095671"/>
    <w:rsid w:val="000956BC"/>
    <w:rsid w:val="000957FF"/>
    <w:rsid w:val="00095844"/>
    <w:rsid w:val="00095920"/>
    <w:rsid w:val="00095A24"/>
    <w:rsid w:val="00095BE3"/>
    <w:rsid w:val="00095EBD"/>
    <w:rsid w:val="00095F14"/>
    <w:rsid w:val="00095F53"/>
    <w:rsid w:val="00096037"/>
    <w:rsid w:val="000960C9"/>
    <w:rsid w:val="0009653B"/>
    <w:rsid w:val="000968D8"/>
    <w:rsid w:val="0009709B"/>
    <w:rsid w:val="000970D0"/>
    <w:rsid w:val="0009720E"/>
    <w:rsid w:val="0009733F"/>
    <w:rsid w:val="00097816"/>
    <w:rsid w:val="000979F0"/>
    <w:rsid w:val="00097AE8"/>
    <w:rsid w:val="00097C75"/>
    <w:rsid w:val="00097E86"/>
    <w:rsid w:val="000A00B2"/>
    <w:rsid w:val="000A0149"/>
    <w:rsid w:val="000A015C"/>
    <w:rsid w:val="000A02D8"/>
    <w:rsid w:val="000A02DC"/>
    <w:rsid w:val="000A05AD"/>
    <w:rsid w:val="000A074F"/>
    <w:rsid w:val="000A08D7"/>
    <w:rsid w:val="000A095A"/>
    <w:rsid w:val="000A09A2"/>
    <w:rsid w:val="000A09B5"/>
    <w:rsid w:val="000A0A15"/>
    <w:rsid w:val="000A0B07"/>
    <w:rsid w:val="000A0CA1"/>
    <w:rsid w:val="000A0E99"/>
    <w:rsid w:val="000A11A6"/>
    <w:rsid w:val="000A1A04"/>
    <w:rsid w:val="000A1A7E"/>
    <w:rsid w:val="000A1AD3"/>
    <w:rsid w:val="000A1CE3"/>
    <w:rsid w:val="000A1D49"/>
    <w:rsid w:val="000A1DC9"/>
    <w:rsid w:val="000A2034"/>
    <w:rsid w:val="000A20BE"/>
    <w:rsid w:val="000A23E5"/>
    <w:rsid w:val="000A263C"/>
    <w:rsid w:val="000A26E4"/>
    <w:rsid w:val="000A2D70"/>
    <w:rsid w:val="000A3136"/>
    <w:rsid w:val="000A31F7"/>
    <w:rsid w:val="000A333A"/>
    <w:rsid w:val="000A3A45"/>
    <w:rsid w:val="000A3ACB"/>
    <w:rsid w:val="000A3B0D"/>
    <w:rsid w:val="000A3CBA"/>
    <w:rsid w:val="000A3D51"/>
    <w:rsid w:val="000A3D7A"/>
    <w:rsid w:val="000A3DA2"/>
    <w:rsid w:val="000A4181"/>
    <w:rsid w:val="000A44E8"/>
    <w:rsid w:val="000A47A6"/>
    <w:rsid w:val="000A4830"/>
    <w:rsid w:val="000A49DE"/>
    <w:rsid w:val="000A4B2D"/>
    <w:rsid w:val="000A4B74"/>
    <w:rsid w:val="000A4C7C"/>
    <w:rsid w:val="000A4FEA"/>
    <w:rsid w:val="000A51A6"/>
    <w:rsid w:val="000A52F5"/>
    <w:rsid w:val="000A54DF"/>
    <w:rsid w:val="000A5923"/>
    <w:rsid w:val="000A5D1C"/>
    <w:rsid w:val="000A5E3E"/>
    <w:rsid w:val="000A61CB"/>
    <w:rsid w:val="000A6252"/>
    <w:rsid w:val="000A62F5"/>
    <w:rsid w:val="000A63AD"/>
    <w:rsid w:val="000A64C6"/>
    <w:rsid w:val="000A64D8"/>
    <w:rsid w:val="000A6723"/>
    <w:rsid w:val="000A6788"/>
    <w:rsid w:val="000A68A9"/>
    <w:rsid w:val="000A6A39"/>
    <w:rsid w:val="000A6AC6"/>
    <w:rsid w:val="000A6CFE"/>
    <w:rsid w:val="000A6D7E"/>
    <w:rsid w:val="000A6F12"/>
    <w:rsid w:val="000A7095"/>
    <w:rsid w:val="000A7543"/>
    <w:rsid w:val="000A7B62"/>
    <w:rsid w:val="000A7C42"/>
    <w:rsid w:val="000A7C88"/>
    <w:rsid w:val="000B017A"/>
    <w:rsid w:val="000B02C2"/>
    <w:rsid w:val="000B0487"/>
    <w:rsid w:val="000B04E0"/>
    <w:rsid w:val="000B0767"/>
    <w:rsid w:val="000B081C"/>
    <w:rsid w:val="000B0E8D"/>
    <w:rsid w:val="000B10AB"/>
    <w:rsid w:val="000B10E2"/>
    <w:rsid w:val="000B1271"/>
    <w:rsid w:val="000B130E"/>
    <w:rsid w:val="000B14B6"/>
    <w:rsid w:val="000B161F"/>
    <w:rsid w:val="000B1ACF"/>
    <w:rsid w:val="000B1C43"/>
    <w:rsid w:val="000B1CD3"/>
    <w:rsid w:val="000B2136"/>
    <w:rsid w:val="000B21FA"/>
    <w:rsid w:val="000B256B"/>
    <w:rsid w:val="000B26B2"/>
    <w:rsid w:val="000B2A1A"/>
    <w:rsid w:val="000B2BB9"/>
    <w:rsid w:val="000B2EE5"/>
    <w:rsid w:val="000B326F"/>
    <w:rsid w:val="000B32D4"/>
    <w:rsid w:val="000B35B9"/>
    <w:rsid w:val="000B35E7"/>
    <w:rsid w:val="000B36A1"/>
    <w:rsid w:val="000B38CB"/>
    <w:rsid w:val="000B38DA"/>
    <w:rsid w:val="000B3F37"/>
    <w:rsid w:val="000B43A0"/>
    <w:rsid w:val="000B442D"/>
    <w:rsid w:val="000B4788"/>
    <w:rsid w:val="000B49D7"/>
    <w:rsid w:val="000B4E38"/>
    <w:rsid w:val="000B4EE2"/>
    <w:rsid w:val="000B532F"/>
    <w:rsid w:val="000B546F"/>
    <w:rsid w:val="000B5C4C"/>
    <w:rsid w:val="000B5C96"/>
    <w:rsid w:val="000B5DF1"/>
    <w:rsid w:val="000B6030"/>
    <w:rsid w:val="000B60A0"/>
    <w:rsid w:val="000B65BE"/>
    <w:rsid w:val="000B6856"/>
    <w:rsid w:val="000B6AC9"/>
    <w:rsid w:val="000B6AE2"/>
    <w:rsid w:val="000B6BDF"/>
    <w:rsid w:val="000B6C69"/>
    <w:rsid w:val="000B6EBF"/>
    <w:rsid w:val="000B6F4E"/>
    <w:rsid w:val="000B71B6"/>
    <w:rsid w:val="000B7312"/>
    <w:rsid w:val="000B77C2"/>
    <w:rsid w:val="000B7AAC"/>
    <w:rsid w:val="000B7B2B"/>
    <w:rsid w:val="000B7B80"/>
    <w:rsid w:val="000B7D5E"/>
    <w:rsid w:val="000B7E16"/>
    <w:rsid w:val="000C07F8"/>
    <w:rsid w:val="000C12E4"/>
    <w:rsid w:val="000C133A"/>
    <w:rsid w:val="000C1545"/>
    <w:rsid w:val="000C15B6"/>
    <w:rsid w:val="000C15BB"/>
    <w:rsid w:val="000C182F"/>
    <w:rsid w:val="000C1DBD"/>
    <w:rsid w:val="000C1F8C"/>
    <w:rsid w:val="000C1FE3"/>
    <w:rsid w:val="000C20F4"/>
    <w:rsid w:val="000C2109"/>
    <w:rsid w:val="000C2271"/>
    <w:rsid w:val="000C240A"/>
    <w:rsid w:val="000C27DA"/>
    <w:rsid w:val="000C2894"/>
    <w:rsid w:val="000C2A44"/>
    <w:rsid w:val="000C2A81"/>
    <w:rsid w:val="000C2B21"/>
    <w:rsid w:val="000C2DE1"/>
    <w:rsid w:val="000C2E7E"/>
    <w:rsid w:val="000C393F"/>
    <w:rsid w:val="000C39A0"/>
    <w:rsid w:val="000C3AF6"/>
    <w:rsid w:val="000C3C58"/>
    <w:rsid w:val="000C4065"/>
    <w:rsid w:val="000C4137"/>
    <w:rsid w:val="000C413B"/>
    <w:rsid w:val="000C4146"/>
    <w:rsid w:val="000C41F5"/>
    <w:rsid w:val="000C421A"/>
    <w:rsid w:val="000C4335"/>
    <w:rsid w:val="000C4538"/>
    <w:rsid w:val="000C4912"/>
    <w:rsid w:val="000C4948"/>
    <w:rsid w:val="000C4953"/>
    <w:rsid w:val="000C4C76"/>
    <w:rsid w:val="000C5461"/>
    <w:rsid w:val="000C5759"/>
    <w:rsid w:val="000C5E7D"/>
    <w:rsid w:val="000C5EA4"/>
    <w:rsid w:val="000C65D8"/>
    <w:rsid w:val="000C673C"/>
    <w:rsid w:val="000C69F8"/>
    <w:rsid w:val="000C6A01"/>
    <w:rsid w:val="000C6CFA"/>
    <w:rsid w:val="000C71D9"/>
    <w:rsid w:val="000C73D1"/>
    <w:rsid w:val="000C7699"/>
    <w:rsid w:val="000C7931"/>
    <w:rsid w:val="000C7C12"/>
    <w:rsid w:val="000D0153"/>
    <w:rsid w:val="000D037E"/>
    <w:rsid w:val="000D0A0F"/>
    <w:rsid w:val="000D0AB8"/>
    <w:rsid w:val="000D0BCC"/>
    <w:rsid w:val="000D0F9A"/>
    <w:rsid w:val="000D10A8"/>
    <w:rsid w:val="000D115A"/>
    <w:rsid w:val="000D1297"/>
    <w:rsid w:val="000D12E4"/>
    <w:rsid w:val="000D148D"/>
    <w:rsid w:val="000D14EB"/>
    <w:rsid w:val="000D1610"/>
    <w:rsid w:val="000D1829"/>
    <w:rsid w:val="000D18F3"/>
    <w:rsid w:val="000D1B95"/>
    <w:rsid w:val="000D1C1A"/>
    <w:rsid w:val="000D206C"/>
    <w:rsid w:val="000D2093"/>
    <w:rsid w:val="000D2185"/>
    <w:rsid w:val="000D2602"/>
    <w:rsid w:val="000D28D3"/>
    <w:rsid w:val="000D294D"/>
    <w:rsid w:val="000D2A3E"/>
    <w:rsid w:val="000D2AE0"/>
    <w:rsid w:val="000D2B58"/>
    <w:rsid w:val="000D2C8E"/>
    <w:rsid w:val="000D2CDA"/>
    <w:rsid w:val="000D2D72"/>
    <w:rsid w:val="000D2F02"/>
    <w:rsid w:val="000D302E"/>
    <w:rsid w:val="000D3122"/>
    <w:rsid w:val="000D31E5"/>
    <w:rsid w:val="000D344A"/>
    <w:rsid w:val="000D362A"/>
    <w:rsid w:val="000D37FA"/>
    <w:rsid w:val="000D389E"/>
    <w:rsid w:val="000D3C24"/>
    <w:rsid w:val="000D3CE4"/>
    <w:rsid w:val="000D3D6F"/>
    <w:rsid w:val="000D3F8F"/>
    <w:rsid w:val="000D4306"/>
    <w:rsid w:val="000D4324"/>
    <w:rsid w:val="000D46D6"/>
    <w:rsid w:val="000D46EE"/>
    <w:rsid w:val="000D4896"/>
    <w:rsid w:val="000D48A9"/>
    <w:rsid w:val="000D4DE6"/>
    <w:rsid w:val="000D5158"/>
    <w:rsid w:val="000D526E"/>
    <w:rsid w:val="000D5301"/>
    <w:rsid w:val="000D55EA"/>
    <w:rsid w:val="000D5965"/>
    <w:rsid w:val="000D59D6"/>
    <w:rsid w:val="000D5AB0"/>
    <w:rsid w:val="000D5AD1"/>
    <w:rsid w:val="000D5E4D"/>
    <w:rsid w:val="000D6310"/>
    <w:rsid w:val="000D6315"/>
    <w:rsid w:val="000D66BF"/>
    <w:rsid w:val="000D675B"/>
    <w:rsid w:val="000D6D19"/>
    <w:rsid w:val="000D6E27"/>
    <w:rsid w:val="000D6E96"/>
    <w:rsid w:val="000D7268"/>
    <w:rsid w:val="000D731A"/>
    <w:rsid w:val="000D7783"/>
    <w:rsid w:val="000D79CC"/>
    <w:rsid w:val="000D7B46"/>
    <w:rsid w:val="000D7FD6"/>
    <w:rsid w:val="000E00C7"/>
    <w:rsid w:val="000E011D"/>
    <w:rsid w:val="000E0304"/>
    <w:rsid w:val="000E0383"/>
    <w:rsid w:val="000E0389"/>
    <w:rsid w:val="000E03CF"/>
    <w:rsid w:val="000E0891"/>
    <w:rsid w:val="000E0C0E"/>
    <w:rsid w:val="000E0D89"/>
    <w:rsid w:val="000E1003"/>
    <w:rsid w:val="000E10E4"/>
    <w:rsid w:val="000E147B"/>
    <w:rsid w:val="000E14B9"/>
    <w:rsid w:val="000E182B"/>
    <w:rsid w:val="000E1A09"/>
    <w:rsid w:val="000E1B60"/>
    <w:rsid w:val="000E1CF3"/>
    <w:rsid w:val="000E1E8E"/>
    <w:rsid w:val="000E24D2"/>
    <w:rsid w:val="000E2787"/>
    <w:rsid w:val="000E279B"/>
    <w:rsid w:val="000E2828"/>
    <w:rsid w:val="000E28ED"/>
    <w:rsid w:val="000E2A9A"/>
    <w:rsid w:val="000E2BB1"/>
    <w:rsid w:val="000E2D54"/>
    <w:rsid w:val="000E303D"/>
    <w:rsid w:val="000E3075"/>
    <w:rsid w:val="000E31F0"/>
    <w:rsid w:val="000E331F"/>
    <w:rsid w:val="000E3358"/>
    <w:rsid w:val="000E37F2"/>
    <w:rsid w:val="000E386B"/>
    <w:rsid w:val="000E38ED"/>
    <w:rsid w:val="000E39D6"/>
    <w:rsid w:val="000E3F58"/>
    <w:rsid w:val="000E3F84"/>
    <w:rsid w:val="000E3FDA"/>
    <w:rsid w:val="000E40C3"/>
    <w:rsid w:val="000E41F4"/>
    <w:rsid w:val="000E4355"/>
    <w:rsid w:val="000E476B"/>
    <w:rsid w:val="000E4C9B"/>
    <w:rsid w:val="000E4D01"/>
    <w:rsid w:val="000E5163"/>
    <w:rsid w:val="000E520E"/>
    <w:rsid w:val="000E5830"/>
    <w:rsid w:val="000E5C4E"/>
    <w:rsid w:val="000E5CA5"/>
    <w:rsid w:val="000E5E3A"/>
    <w:rsid w:val="000E5F8D"/>
    <w:rsid w:val="000E61A9"/>
    <w:rsid w:val="000E6205"/>
    <w:rsid w:val="000E6489"/>
    <w:rsid w:val="000E6576"/>
    <w:rsid w:val="000E65A7"/>
    <w:rsid w:val="000E6635"/>
    <w:rsid w:val="000E6BAF"/>
    <w:rsid w:val="000E6D32"/>
    <w:rsid w:val="000E6EED"/>
    <w:rsid w:val="000E6F62"/>
    <w:rsid w:val="000E6FE7"/>
    <w:rsid w:val="000E705D"/>
    <w:rsid w:val="000E7560"/>
    <w:rsid w:val="000E75BD"/>
    <w:rsid w:val="000E7F51"/>
    <w:rsid w:val="000F0068"/>
    <w:rsid w:val="000F00D8"/>
    <w:rsid w:val="000F0288"/>
    <w:rsid w:val="000F02E6"/>
    <w:rsid w:val="000F039F"/>
    <w:rsid w:val="000F0505"/>
    <w:rsid w:val="000F06A4"/>
    <w:rsid w:val="000F095B"/>
    <w:rsid w:val="000F0BB3"/>
    <w:rsid w:val="000F0E3D"/>
    <w:rsid w:val="000F1238"/>
    <w:rsid w:val="000F12C4"/>
    <w:rsid w:val="000F13C4"/>
    <w:rsid w:val="000F13D7"/>
    <w:rsid w:val="000F14C2"/>
    <w:rsid w:val="000F16EF"/>
    <w:rsid w:val="000F17E4"/>
    <w:rsid w:val="000F1878"/>
    <w:rsid w:val="000F1932"/>
    <w:rsid w:val="000F1A96"/>
    <w:rsid w:val="000F1CF3"/>
    <w:rsid w:val="000F1F98"/>
    <w:rsid w:val="000F20CD"/>
    <w:rsid w:val="000F2652"/>
    <w:rsid w:val="000F2965"/>
    <w:rsid w:val="000F2BED"/>
    <w:rsid w:val="000F2DAB"/>
    <w:rsid w:val="000F2EA6"/>
    <w:rsid w:val="000F34C7"/>
    <w:rsid w:val="000F39DF"/>
    <w:rsid w:val="000F3A7F"/>
    <w:rsid w:val="000F3B40"/>
    <w:rsid w:val="000F3DCF"/>
    <w:rsid w:val="000F3F2F"/>
    <w:rsid w:val="000F42EA"/>
    <w:rsid w:val="000F4AB8"/>
    <w:rsid w:val="000F4CAF"/>
    <w:rsid w:val="000F4D2F"/>
    <w:rsid w:val="000F4DA0"/>
    <w:rsid w:val="000F4F44"/>
    <w:rsid w:val="000F53CB"/>
    <w:rsid w:val="000F5489"/>
    <w:rsid w:val="000F5490"/>
    <w:rsid w:val="000F5560"/>
    <w:rsid w:val="000F56B3"/>
    <w:rsid w:val="000F5725"/>
    <w:rsid w:val="000F5C36"/>
    <w:rsid w:val="000F5C3C"/>
    <w:rsid w:val="000F5CA3"/>
    <w:rsid w:val="000F610C"/>
    <w:rsid w:val="000F6799"/>
    <w:rsid w:val="000F6881"/>
    <w:rsid w:val="000F690B"/>
    <w:rsid w:val="000F690C"/>
    <w:rsid w:val="000F6BA3"/>
    <w:rsid w:val="000F6C32"/>
    <w:rsid w:val="000F6CE6"/>
    <w:rsid w:val="000F6D86"/>
    <w:rsid w:val="000F7806"/>
    <w:rsid w:val="000F7CAD"/>
    <w:rsid w:val="00100097"/>
    <w:rsid w:val="001000E9"/>
    <w:rsid w:val="00100161"/>
    <w:rsid w:val="00100169"/>
    <w:rsid w:val="0010040D"/>
    <w:rsid w:val="0010067A"/>
    <w:rsid w:val="001006C5"/>
    <w:rsid w:val="00100EED"/>
    <w:rsid w:val="00100F7B"/>
    <w:rsid w:val="001010D7"/>
    <w:rsid w:val="00101489"/>
    <w:rsid w:val="001016D7"/>
    <w:rsid w:val="00101717"/>
    <w:rsid w:val="001017C8"/>
    <w:rsid w:val="00101A0E"/>
    <w:rsid w:val="00101ACE"/>
    <w:rsid w:val="00101B5D"/>
    <w:rsid w:val="00101D6C"/>
    <w:rsid w:val="00102147"/>
    <w:rsid w:val="001021A2"/>
    <w:rsid w:val="001021DD"/>
    <w:rsid w:val="001021F1"/>
    <w:rsid w:val="0010225C"/>
    <w:rsid w:val="00102348"/>
    <w:rsid w:val="00102366"/>
    <w:rsid w:val="00102370"/>
    <w:rsid w:val="001023A8"/>
    <w:rsid w:val="00102474"/>
    <w:rsid w:val="0010273C"/>
    <w:rsid w:val="001027C1"/>
    <w:rsid w:val="00102999"/>
    <w:rsid w:val="00102A33"/>
    <w:rsid w:val="00102AFF"/>
    <w:rsid w:val="00102BA5"/>
    <w:rsid w:val="00102E05"/>
    <w:rsid w:val="00102E56"/>
    <w:rsid w:val="0010340E"/>
    <w:rsid w:val="0010342F"/>
    <w:rsid w:val="00103658"/>
    <w:rsid w:val="0010366C"/>
    <w:rsid w:val="0010368A"/>
    <w:rsid w:val="00103923"/>
    <w:rsid w:val="00104036"/>
    <w:rsid w:val="00104058"/>
    <w:rsid w:val="0010405D"/>
    <w:rsid w:val="00104228"/>
    <w:rsid w:val="001046F7"/>
    <w:rsid w:val="00104979"/>
    <w:rsid w:val="00104A80"/>
    <w:rsid w:val="00104D55"/>
    <w:rsid w:val="001050B7"/>
    <w:rsid w:val="001050C8"/>
    <w:rsid w:val="001050F9"/>
    <w:rsid w:val="0010521E"/>
    <w:rsid w:val="001052E8"/>
    <w:rsid w:val="0010568A"/>
    <w:rsid w:val="001056C5"/>
    <w:rsid w:val="001056DA"/>
    <w:rsid w:val="00105820"/>
    <w:rsid w:val="00105971"/>
    <w:rsid w:val="00105A70"/>
    <w:rsid w:val="00105CEE"/>
    <w:rsid w:val="00105DA1"/>
    <w:rsid w:val="00106394"/>
    <w:rsid w:val="0010660E"/>
    <w:rsid w:val="001069AF"/>
    <w:rsid w:val="00106A95"/>
    <w:rsid w:val="00106CC3"/>
    <w:rsid w:val="00106E7E"/>
    <w:rsid w:val="00106FF1"/>
    <w:rsid w:val="0010723F"/>
    <w:rsid w:val="001076B8"/>
    <w:rsid w:val="0010795D"/>
    <w:rsid w:val="00107993"/>
    <w:rsid w:val="0011034F"/>
    <w:rsid w:val="00110851"/>
    <w:rsid w:val="001108EE"/>
    <w:rsid w:val="0011090D"/>
    <w:rsid w:val="0011109B"/>
    <w:rsid w:val="00111156"/>
    <w:rsid w:val="001115C0"/>
    <w:rsid w:val="001115F4"/>
    <w:rsid w:val="001116D2"/>
    <w:rsid w:val="0011190B"/>
    <w:rsid w:val="00111AD9"/>
    <w:rsid w:val="00111DA6"/>
    <w:rsid w:val="00112217"/>
    <w:rsid w:val="0011230B"/>
    <w:rsid w:val="00112519"/>
    <w:rsid w:val="001126ED"/>
    <w:rsid w:val="00112975"/>
    <w:rsid w:val="00112B8F"/>
    <w:rsid w:val="00112C86"/>
    <w:rsid w:val="00112CEB"/>
    <w:rsid w:val="00112E14"/>
    <w:rsid w:val="00112F58"/>
    <w:rsid w:val="0011303D"/>
    <w:rsid w:val="0011308F"/>
    <w:rsid w:val="001134DA"/>
    <w:rsid w:val="001136F3"/>
    <w:rsid w:val="0011372B"/>
    <w:rsid w:val="00113D8F"/>
    <w:rsid w:val="001140FA"/>
    <w:rsid w:val="001141CF"/>
    <w:rsid w:val="00114283"/>
    <w:rsid w:val="00114379"/>
    <w:rsid w:val="001146A3"/>
    <w:rsid w:val="001146B0"/>
    <w:rsid w:val="001146C6"/>
    <w:rsid w:val="0011470A"/>
    <w:rsid w:val="001147B8"/>
    <w:rsid w:val="00114949"/>
    <w:rsid w:val="00114C30"/>
    <w:rsid w:val="00114E25"/>
    <w:rsid w:val="00114E61"/>
    <w:rsid w:val="00114EA7"/>
    <w:rsid w:val="00115030"/>
    <w:rsid w:val="0011536C"/>
    <w:rsid w:val="001155A6"/>
    <w:rsid w:val="001156DB"/>
    <w:rsid w:val="00115716"/>
    <w:rsid w:val="0011584C"/>
    <w:rsid w:val="001158CE"/>
    <w:rsid w:val="001158D5"/>
    <w:rsid w:val="00115948"/>
    <w:rsid w:val="0011594C"/>
    <w:rsid w:val="00115AD5"/>
    <w:rsid w:val="00116339"/>
    <w:rsid w:val="00116403"/>
    <w:rsid w:val="00116553"/>
    <w:rsid w:val="001166D7"/>
    <w:rsid w:val="001166E7"/>
    <w:rsid w:val="00116A2D"/>
    <w:rsid w:val="00117145"/>
    <w:rsid w:val="00117522"/>
    <w:rsid w:val="001175EF"/>
    <w:rsid w:val="00117677"/>
    <w:rsid w:val="0011783F"/>
    <w:rsid w:val="00117957"/>
    <w:rsid w:val="00117C78"/>
    <w:rsid w:val="001201EA"/>
    <w:rsid w:val="001203DB"/>
    <w:rsid w:val="001204B4"/>
    <w:rsid w:val="0012079F"/>
    <w:rsid w:val="001207F3"/>
    <w:rsid w:val="00120AEE"/>
    <w:rsid w:val="00120C13"/>
    <w:rsid w:val="00120FB2"/>
    <w:rsid w:val="001213FC"/>
    <w:rsid w:val="001215B5"/>
    <w:rsid w:val="00121601"/>
    <w:rsid w:val="00121769"/>
    <w:rsid w:val="00121776"/>
    <w:rsid w:val="00121877"/>
    <w:rsid w:val="001219E1"/>
    <w:rsid w:val="00121E1A"/>
    <w:rsid w:val="00122727"/>
    <w:rsid w:val="00122842"/>
    <w:rsid w:val="00122A1F"/>
    <w:rsid w:val="00122B59"/>
    <w:rsid w:val="00122DC0"/>
    <w:rsid w:val="00122F04"/>
    <w:rsid w:val="001232D2"/>
    <w:rsid w:val="0012345C"/>
    <w:rsid w:val="00123975"/>
    <w:rsid w:val="00123BBB"/>
    <w:rsid w:val="00123BC9"/>
    <w:rsid w:val="00123DED"/>
    <w:rsid w:val="00123F8A"/>
    <w:rsid w:val="00124124"/>
    <w:rsid w:val="0012467D"/>
    <w:rsid w:val="001246EC"/>
    <w:rsid w:val="0012496F"/>
    <w:rsid w:val="001249D7"/>
    <w:rsid w:val="001249F8"/>
    <w:rsid w:val="001249FC"/>
    <w:rsid w:val="00124AB8"/>
    <w:rsid w:val="00124BAA"/>
    <w:rsid w:val="00124E10"/>
    <w:rsid w:val="00124EC3"/>
    <w:rsid w:val="00125078"/>
    <w:rsid w:val="001252FE"/>
    <w:rsid w:val="001255A6"/>
    <w:rsid w:val="0012573A"/>
    <w:rsid w:val="00125839"/>
    <w:rsid w:val="00125A12"/>
    <w:rsid w:val="00125C60"/>
    <w:rsid w:val="00125D34"/>
    <w:rsid w:val="00125F4E"/>
    <w:rsid w:val="00126013"/>
    <w:rsid w:val="0012636F"/>
    <w:rsid w:val="001264A5"/>
    <w:rsid w:val="0012671E"/>
    <w:rsid w:val="001268D1"/>
    <w:rsid w:val="001274AC"/>
    <w:rsid w:val="0012758A"/>
    <w:rsid w:val="001275E6"/>
    <w:rsid w:val="001277B6"/>
    <w:rsid w:val="00127C43"/>
    <w:rsid w:val="00127DE2"/>
    <w:rsid w:val="00127E92"/>
    <w:rsid w:val="00127F28"/>
    <w:rsid w:val="00127F8B"/>
    <w:rsid w:val="0013000E"/>
    <w:rsid w:val="0013016D"/>
    <w:rsid w:val="00130257"/>
    <w:rsid w:val="001303D7"/>
    <w:rsid w:val="0013061A"/>
    <w:rsid w:val="00130714"/>
    <w:rsid w:val="00130953"/>
    <w:rsid w:val="00130AF0"/>
    <w:rsid w:val="00130BBD"/>
    <w:rsid w:val="00131672"/>
    <w:rsid w:val="00131683"/>
    <w:rsid w:val="00131AC6"/>
    <w:rsid w:val="001321CE"/>
    <w:rsid w:val="0013228F"/>
    <w:rsid w:val="001322B0"/>
    <w:rsid w:val="00132440"/>
    <w:rsid w:val="001324EB"/>
    <w:rsid w:val="00132671"/>
    <w:rsid w:val="00132767"/>
    <w:rsid w:val="00132812"/>
    <w:rsid w:val="00132917"/>
    <w:rsid w:val="00132966"/>
    <w:rsid w:val="001329C3"/>
    <w:rsid w:val="00132BBC"/>
    <w:rsid w:val="00132D21"/>
    <w:rsid w:val="00132E89"/>
    <w:rsid w:val="00132F25"/>
    <w:rsid w:val="00133212"/>
    <w:rsid w:val="0013327F"/>
    <w:rsid w:val="0013334C"/>
    <w:rsid w:val="001337DB"/>
    <w:rsid w:val="00133EA6"/>
    <w:rsid w:val="00133EBD"/>
    <w:rsid w:val="00134146"/>
    <w:rsid w:val="00134176"/>
    <w:rsid w:val="001341AE"/>
    <w:rsid w:val="001342AA"/>
    <w:rsid w:val="001342D3"/>
    <w:rsid w:val="00134420"/>
    <w:rsid w:val="00135015"/>
    <w:rsid w:val="00135095"/>
    <w:rsid w:val="00135105"/>
    <w:rsid w:val="001352AE"/>
    <w:rsid w:val="00135517"/>
    <w:rsid w:val="00135829"/>
    <w:rsid w:val="00135884"/>
    <w:rsid w:val="001358A7"/>
    <w:rsid w:val="001358F4"/>
    <w:rsid w:val="00135AC7"/>
    <w:rsid w:val="00135D1A"/>
    <w:rsid w:val="00135F95"/>
    <w:rsid w:val="0013612A"/>
    <w:rsid w:val="00136130"/>
    <w:rsid w:val="00136195"/>
    <w:rsid w:val="001361F1"/>
    <w:rsid w:val="0013623A"/>
    <w:rsid w:val="00136781"/>
    <w:rsid w:val="00136998"/>
    <w:rsid w:val="00136AAD"/>
    <w:rsid w:val="00137176"/>
    <w:rsid w:val="001371C0"/>
    <w:rsid w:val="00137280"/>
    <w:rsid w:val="00137288"/>
    <w:rsid w:val="00137480"/>
    <w:rsid w:val="001374FE"/>
    <w:rsid w:val="00137558"/>
    <w:rsid w:val="001375B9"/>
    <w:rsid w:val="001376BD"/>
    <w:rsid w:val="001376EA"/>
    <w:rsid w:val="001376F7"/>
    <w:rsid w:val="001379C1"/>
    <w:rsid w:val="00137CE3"/>
    <w:rsid w:val="00137EA0"/>
    <w:rsid w:val="001403FF"/>
    <w:rsid w:val="00140404"/>
    <w:rsid w:val="00140608"/>
    <w:rsid w:val="0014073C"/>
    <w:rsid w:val="00140762"/>
    <w:rsid w:val="0014080E"/>
    <w:rsid w:val="00140825"/>
    <w:rsid w:val="0014086C"/>
    <w:rsid w:val="00140A06"/>
    <w:rsid w:val="00140E5E"/>
    <w:rsid w:val="00141054"/>
    <w:rsid w:val="001410AA"/>
    <w:rsid w:val="001410F1"/>
    <w:rsid w:val="001417A0"/>
    <w:rsid w:val="001418B4"/>
    <w:rsid w:val="001418FE"/>
    <w:rsid w:val="00141C47"/>
    <w:rsid w:val="00141E46"/>
    <w:rsid w:val="00141ED1"/>
    <w:rsid w:val="00141F72"/>
    <w:rsid w:val="0014206B"/>
    <w:rsid w:val="00142093"/>
    <w:rsid w:val="001420AC"/>
    <w:rsid w:val="001424C7"/>
    <w:rsid w:val="0014296E"/>
    <w:rsid w:val="001429EA"/>
    <w:rsid w:val="00142E42"/>
    <w:rsid w:val="00143153"/>
    <w:rsid w:val="0014327E"/>
    <w:rsid w:val="0014354F"/>
    <w:rsid w:val="0014371C"/>
    <w:rsid w:val="00143EFE"/>
    <w:rsid w:val="00143FFE"/>
    <w:rsid w:val="0014402B"/>
    <w:rsid w:val="001442DD"/>
    <w:rsid w:val="001445B6"/>
    <w:rsid w:val="001446D7"/>
    <w:rsid w:val="0014471E"/>
    <w:rsid w:val="0014491A"/>
    <w:rsid w:val="0014491B"/>
    <w:rsid w:val="00144B3F"/>
    <w:rsid w:val="00144D67"/>
    <w:rsid w:val="00144DCB"/>
    <w:rsid w:val="00144E04"/>
    <w:rsid w:val="00144E2A"/>
    <w:rsid w:val="00144F28"/>
    <w:rsid w:val="001454C4"/>
    <w:rsid w:val="00145713"/>
    <w:rsid w:val="00145A0B"/>
    <w:rsid w:val="00145A3E"/>
    <w:rsid w:val="001462D7"/>
    <w:rsid w:val="001464E5"/>
    <w:rsid w:val="00146577"/>
    <w:rsid w:val="00146773"/>
    <w:rsid w:val="00146802"/>
    <w:rsid w:val="00146BA4"/>
    <w:rsid w:val="00146CA2"/>
    <w:rsid w:val="00146CF9"/>
    <w:rsid w:val="0014703E"/>
    <w:rsid w:val="001475B3"/>
    <w:rsid w:val="0014767C"/>
    <w:rsid w:val="0014787F"/>
    <w:rsid w:val="00147CF7"/>
    <w:rsid w:val="00147D65"/>
    <w:rsid w:val="00147D91"/>
    <w:rsid w:val="001508E1"/>
    <w:rsid w:val="001509B7"/>
    <w:rsid w:val="00150A99"/>
    <w:rsid w:val="00150CB8"/>
    <w:rsid w:val="00150D1E"/>
    <w:rsid w:val="00150F01"/>
    <w:rsid w:val="00150FC7"/>
    <w:rsid w:val="001510ED"/>
    <w:rsid w:val="00151153"/>
    <w:rsid w:val="00151302"/>
    <w:rsid w:val="001517AB"/>
    <w:rsid w:val="001517E5"/>
    <w:rsid w:val="00151805"/>
    <w:rsid w:val="00151897"/>
    <w:rsid w:val="00151B6E"/>
    <w:rsid w:val="00151CE5"/>
    <w:rsid w:val="00152066"/>
    <w:rsid w:val="00152098"/>
    <w:rsid w:val="00152389"/>
    <w:rsid w:val="00152559"/>
    <w:rsid w:val="0015289E"/>
    <w:rsid w:val="00152A01"/>
    <w:rsid w:val="00152A3B"/>
    <w:rsid w:val="00152AD4"/>
    <w:rsid w:val="00152C55"/>
    <w:rsid w:val="00152F48"/>
    <w:rsid w:val="00153110"/>
    <w:rsid w:val="001532C8"/>
    <w:rsid w:val="0015347E"/>
    <w:rsid w:val="001538EA"/>
    <w:rsid w:val="001539DA"/>
    <w:rsid w:val="00153A48"/>
    <w:rsid w:val="00153A6B"/>
    <w:rsid w:val="00153CF6"/>
    <w:rsid w:val="00153E69"/>
    <w:rsid w:val="00153EEF"/>
    <w:rsid w:val="00153F29"/>
    <w:rsid w:val="001540F5"/>
    <w:rsid w:val="001544AB"/>
    <w:rsid w:val="00154F0D"/>
    <w:rsid w:val="00154F39"/>
    <w:rsid w:val="00155178"/>
    <w:rsid w:val="001555A9"/>
    <w:rsid w:val="00155648"/>
    <w:rsid w:val="00155696"/>
    <w:rsid w:val="0015571A"/>
    <w:rsid w:val="00155CF8"/>
    <w:rsid w:val="00155D53"/>
    <w:rsid w:val="00156018"/>
    <w:rsid w:val="001560C0"/>
    <w:rsid w:val="001561FD"/>
    <w:rsid w:val="0015622B"/>
    <w:rsid w:val="00156260"/>
    <w:rsid w:val="00156284"/>
    <w:rsid w:val="001562B2"/>
    <w:rsid w:val="0015632D"/>
    <w:rsid w:val="00156502"/>
    <w:rsid w:val="00156ECB"/>
    <w:rsid w:val="00157218"/>
    <w:rsid w:val="00157921"/>
    <w:rsid w:val="00157ACC"/>
    <w:rsid w:val="00157EF6"/>
    <w:rsid w:val="00157FD0"/>
    <w:rsid w:val="001600D8"/>
    <w:rsid w:val="0016019C"/>
    <w:rsid w:val="001601C7"/>
    <w:rsid w:val="001602C2"/>
    <w:rsid w:val="001603B9"/>
    <w:rsid w:val="00160674"/>
    <w:rsid w:val="00160786"/>
    <w:rsid w:val="00160986"/>
    <w:rsid w:val="00160BEB"/>
    <w:rsid w:val="00160EDE"/>
    <w:rsid w:val="0016119E"/>
    <w:rsid w:val="001613CB"/>
    <w:rsid w:val="001618FD"/>
    <w:rsid w:val="00161CA5"/>
    <w:rsid w:val="00162262"/>
    <w:rsid w:val="001623A3"/>
    <w:rsid w:val="001626B7"/>
    <w:rsid w:val="001627CF"/>
    <w:rsid w:val="001627D2"/>
    <w:rsid w:val="00162BD5"/>
    <w:rsid w:val="00162CF1"/>
    <w:rsid w:val="00162F71"/>
    <w:rsid w:val="00162F82"/>
    <w:rsid w:val="001630E4"/>
    <w:rsid w:val="00163176"/>
    <w:rsid w:val="0016368F"/>
    <w:rsid w:val="001638EF"/>
    <w:rsid w:val="001639BC"/>
    <w:rsid w:val="00163AFC"/>
    <w:rsid w:val="00163B0B"/>
    <w:rsid w:val="00163C9A"/>
    <w:rsid w:val="00164182"/>
    <w:rsid w:val="00164324"/>
    <w:rsid w:val="00164368"/>
    <w:rsid w:val="00164646"/>
    <w:rsid w:val="001647FA"/>
    <w:rsid w:val="00164F61"/>
    <w:rsid w:val="00165137"/>
    <w:rsid w:val="001652DD"/>
    <w:rsid w:val="0016575C"/>
    <w:rsid w:val="00165A8C"/>
    <w:rsid w:val="00165B5E"/>
    <w:rsid w:val="00165D44"/>
    <w:rsid w:val="00165D9A"/>
    <w:rsid w:val="00166089"/>
    <w:rsid w:val="0016632D"/>
    <w:rsid w:val="0016634F"/>
    <w:rsid w:val="00166522"/>
    <w:rsid w:val="00166809"/>
    <w:rsid w:val="00166879"/>
    <w:rsid w:val="001669F9"/>
    <w:rsid w:val="00166D9E"/>
    <w:rsid w:val="00166EE2"/>
    <w:rsid w:val="0016700E"/>
    <w:rsid w:val="00167065"/>
    <w:rsid w:val="00167125"/>
    <w:rsid w:val="0016729E"/>
    <w:rsid w:val="0016733C"/>
    <w:rsid w:val="0016764C"/>
    <w:rsid w:val="001679A2"/>
    <w:rsid w:val="001679A5"/>
    <w:rsid w:val="00167ACD"/>
    <w:rsid w:val="0017016F"/>
    <w:rsid w:val="00170397"/>
    <w:rsid w:val="00170482"/>
    <w:rsid w:val="001706E4"/>
    <w:rsid w:val="001706E7"/>
    <w:rsid w:val="00170814"/>
    <w:rsid w:val="001708D0"/>
    <w:rsid w:val="00170A89"/>
    <w:rsid w:val="00170BC6"/>
    <w:rsid w:val="00170E05"/>
    <w:rsid w:val="00170E41"/>
    <w:rsid w:val="00171529"/>
    <w:rsid w:val="00171657"/>
    <w:rsid w:val="00171661"/>
    <w:rsid w:val="00171B5E"/>
    <w:rsid w:val="00171BC2"/>
    <w:rsid w:val="00171BF0"/>
    <w:rsid w:val="00171D7E"/>
    <w:rsid w:val="00171F14"/>
    <w:rsid w:val="00172191"/>
    <w:rsid w:val="00172358"/>
    <w:rsid w:val="00172379"/>
    <w:rsid w:val="0017240B"/>
    <w:rsid w:val="00172422"/>
    <w:rsid w:val="001725EA"/>
    <w:rsid w:val="001729E1"/>
    <w:rsid w:val="00172B61"/>
    <w:rsid w:val="00172C20"/>
    <w:rsid w:val="001734EA"/>
    <w:rsid w:val="001736C6"/>
    <w:rsid w:val="00173821"/>
    <w:rsid w:val="001738A5"/>
    <w:rsid w:val="00173A00"/>
    <w:rsid w:val="00173D38"/>
    <w:rsid w:val="001744BA"/>
    <w:rsid w:val="00174DDB"/>
    <w:rsid w:val="00175009"/>
    <w:rsid w:val="0017503F"/>
    <w:rsid w:val="001752EC"/>
    <w:rsid w:val="00175455"/>
    <w:rsid w:val="00175614"/>
    <w:rsid w:val="001759BF"/>
    <w:rsid w:val="001759F7"/>
    <w:rsid w:val="00175A6E"/>
    <w:rsid w:val="00175B5A"/>
    <w:rsid w:val="00175C4F"/>
    <w:rsid w:val="00175EF2"/>
    <w:rsid w:val="00176414"/>
    <w:rsid w:val="00176607"/>
    <w:rsid w:val="00176840"/>
    <w:rsid w:val="00176BDB"/>
    <w:rsid w:val="00176E25"/>
    <w:rsid w:val="0017714C"/>
    <w:rsid w:val="0017722E"/>
    <w:rsid w:val="00177420"/>
    <w:rsid w:val="0017742D"/>
    <w:rsid w:val="00177482"/>
    <w:rsid w:val="001776E3"/>
    <w:rsid w:val="00177711"/>
    <w:rsid w:val="00177A0D"/>
    <w:rsid w:val="00177AC2"/>
    <w:rsid w:val="00177B23"/>
    <w:rsid w:val="00177B2C"/>
    <w:rsid w:val="00177C04"/>
    <w:rsid w:val="00177D6C"/>
    <w:rsid w:val="00177DFF"/>
    <w:rsid w:val="00177E24"/>
    <w:rsid w:val="00177EBD"/>
    <w:rsid w:val="0018016C"/>
    <w:rsid w:val="001806A9"/>
    <w:rsid w:val="0018077E"/>
    <w:rsid w:val="00180860"/>
    <w:rsid w:val="00180AEE"/>
    <w:rsid w:val="00180C69"/>
    <w:rsid w:val="00180C7E"/>
    <w:rsid w:val="00180D96"/>
    <w:rsid w:val="00180E60"/>
    <w:rsid w:val="00181396"/>
    <w:rsid w:val="001817BA"/>
    <w:rsid w:val="00181884"/>
    <w:rsid w:val="00181B3A"/>
    <w:rsid w:val="00181ECB"/>
    <w:rsid w:val="001820B2"/>
    <w:rsid w:val="001820F2"/>
    <w:rsid w:val="001821E9"/>
    <w:rsid w:val="0018246F"/>
    <w:rsid w:val="00182718"/>
    <w:rsid w:val="00182886"/>
    <w:rsid w:val="00182A86"/>
    <w:rsid w:val="00182FBF"/>
    <w:rsid w:val="00183341"/>
    <w:rsid w:val="001836DF"/>
    <w:rsid w:val="001839A7"/>
    <w:rsid w:val="00183B20"/>
    <w:rsid w:val="00183CB7"/>
    <w:rsid w:val="00183CC6"/>
    <w:rsid w:val="00183F11"/>
    <w:rsid w:val="00183F4E"/>
    <w:rsid w:val="0018402A"/>
    <w:rsid w:val="001840F5"/>
    <w:rsid w:val="00184545"/>
    <w:rsid w:val="00184643"/>
    <w:rsid w:val="00184734"/>
    <w:rsid w:val="00184A29"/>
    <w:rsid w:val="00184B30"/>
    <w:rsid w:val="00184DAB"/>
    <w:rsid w:val="00184F51"/>
    <w:rsid w:val="00185257"/>
    <w:rsid w:val="001857B5"/>
    <w:rsid w:val="001858F6"/>
    <w:rsid w:val="00185E59"/>
    <w:rsid w:val="00185EE5"/>
    <w:rsid w:val="00185F10"/>
    <w:rsid w:val="00185FDA"/>
    <w:rsid w:val="001862DF"/>
    <w:rsid w:val="00186395"/>
    <w:rsid w:val="0018639B"/>
    <w:rsid w:val="001863E3"/>
    <w:rsid w:val="00186791"/>
    <w:rsid w:val="0018695F"/>
    <w:rsid w:val="00186B4D"/>
    <w:rsid w:val="00186ED7"/>
    <w:rsid w:val="0018767B"/>
    <w:rsid w:val="00187730"/>
    <w:rsid w:val="001877EC"/>
    <w:rsid w:val="001878A4"/>
    <w:rsid w:val="00187E6D"/>
    <w:rsid w:val="00187F89"/>
    <w:rsid w:val="001908C5"/>
    <w:rsid w:val="00190927"/>
    <w:rsid w:val="00190BD5"/>
    <w:rsid w:val="00190C5A"/>
    <w:rsid w:val="00190D28"/>
    <w:rsid w:val="0019118F"/>
    <w:rsid w:val="00191202"/>
    <w:rsid w:val="0019147E"/>
    <w:rsid w:val="00191556"/>
    <w:rsid w:val="0019161F"/>
    <w:rsid w:val="00191727"/>
    <w:rsid w:val="001917CE"/>
    <w:rsid w:val="00191917"/>
    <w:rsid w:val="00191EBF"/>
    <w:rsid w:val="00191F95"/>
    <w:rsid w:val="00192093"/>
    <w:rsid w:val="00192245"/>
    <w:rsid w:val="00192338"/>
    <w:rsid w:val="001923AF"/>
    <w:rsid w:val="001923D8"/>
    <w:rsid w:val="001924C7"/>
    <w:rsid w:val="0019255B"/>
    <w:rsid w:val="00192589"/>
    <w:rsid w:val="001925E5"/>
    <w:rsid w:val="001929F7"/>
    <w:rsid w:val="00192CDF"/>
    <w:rsid w:val="00193182"/>
    <w:rsid w:val="001938E1"/>
    <w:rsid w:val="00193987"/>
    <w:rsid w:val="00193BEF"/>
    <w:rsid w:val="00193C8F"/>
    <w:rsid w:val="00194505"/>
    <w:rsid w:val="00194654"/>
    <w:rsid w:val="00194955"/>
    <w:rsid w:val="00194CDC"/>
    <w:rsid w:val="00194DF9"/>
    <w:rsid w:val="00194E91"/>
    <w:rsid w:val="001950AA"/>
    <w:rsid w:val="001951F3"/>
    <w:rsid w:val="001953FC"/>
    <w:rsid w:val="00195447"/>
    <w:rsid w:val="001954AB"/>
    <w:rsid w:val="001954BA"/>
    <w:rsid w:val="00195657"/>
    <w:rsid w:val="0019573B"/>
    <w:rsid w:val="0019592C"/>
    <w:rsid w:val="00195D36"/>
    <w:rsid w:val="00195F38"/>
    <w:rsid w:val="00196085"/>
    <w:rsid w:val="001960EA"/>
    <w:rsid w:val="00196311"/>
    <w:rsid w:val="00196395"/>
    <w:rsid w:val="001967F7"/>
    <w:rsid w:val="00196B90"/>
    <w:rsid w:val="00196DE8"/>
    <w:rsid w:val="00196FF4"/>
    <w:rsid w:val="00197291"/>
    <w:rsid w:val="0019734F"/>
    <w:rsid w:val="001978F5"/>
    <w:rsid w:val="00197ABF"/>
    <w:rsid w:val="00197E36"/>
    <w:rsid w:val="001A016E"/>
    <w:rsid w:val="001A0303"/>
    <w:rsid w:val="001A0313"/>
    <w:rsid w:val="001A0376"/>
    <w:rsid w:val="001A038D"/>
    <w:rsid w:val="001A0407"/>
    <w:rsid w:val="001A0676"/>
    <w:rsid w:val="001A067A"/>
    <w:rsid w:val="001A06C8"/>
    <w:rsid w:val="001A0A61"/>
    <w:rsid w:val="001A0AEA"/>
    <w:rsid w:val="001A0D4B"/>
    <w:rsid w:val="001A1029"/>
    <w:rsid w:val="001A10A9"/>
    <w:rsid w:val="001A1285"/>
    <w:rsid w:val="001A1337"/>
    <w:rsid w:val="001A1461"/>
    <w:rsid w:val="001A14FB"/>
    <w:rsid w:val="001A1F6F"/>
    <w:rsid w:val="001A208B"/>
    <w:rsid w:val="001A22D5"/>
    <w:rsid w:val="001A2524"/>
    <w:rsid w:val="001A25F5"/>
    <w:rsid w:val="001A267F"/>
    <w:rsid w:val="001A2939"/>
    <w:rsid w:val="001A2D4B"/>
    <w:rsid w:val="001A2FD5"/>
    <w:rsid w:val="001A3037"/>
    <w:rsid w:val="001A30FB"/>
    <w:rsid w:val="001A3134"/>
    <w:rsid w:val="001A32AA"/>
    <w:rsid w:val="001A33AD"/>
    <w:rsid w:val="001A36CF"/>
    <w:rsid w:val="001A37BC"/>
    <w:rsid w:val="001A37C9"/>
    <w:rsid w:val="001A3974"/>
    <w:rsid w:val="001A3ACC"/>
    <w:rsid w:val="001A3AFD"/>
    <w:rsid w:val="001A3BBA"/>
    <w:rsid w:val="001A3C50"/>
    <w:rsid w:val="001A3EDD"/>
    <w:rsid w:val="001A3F0F"/>
    <w:rsid w:val="001A3FA5"/>
    <w:rsid w:val="001A4098"/>
    <w:rsid w:val="001A468C"/>
    <w:rsid w:val="001A4910"/>
    <w:rsid w:val="001A4D83"/>
    <w:rsid w:val="001A4E4F"/>
    <w:rsid w:val="001A4EDF"/>
    <w:rsid w:val="001A51A0"/>
    <w:rsid w:val="001A5308"/>
    <w:rsid w:val="001A558A"/>
    <w:rsid w:val="001A5808"/>
    <w:rsid w:val="001A58A4"/>
    <w:rsid w:val="001A5927"/>
    <w:rsid w:val="001A5F5C"/>
    <w:rsid w:val="001A60FC"/>
    <w:rsid w:val="001A6164"/>
    <w:rsid w:val="001A61A0"/>
    <w:rsid w:val="001A6236"/>
    <w:rsid w:val="001A6698"/>
    <w:rsid w:val="001A6844"/>
    <w:rsid w:val="001A6AFE"/>
    <w:rsid w:val="001A6BC9"/>
    <w:rsid w:val="001A6E27"/>
    <w:rsid w:val="001A706D"/>
    <w:rsid w:val="001A71AA"/>
    <w:rsid w:val="001A71EB"/>
    <w:rsid w:val="001A72EE"/>
    <w:rsid w:val="001A7826"/>
    <w:rsid w:val="001A79DA"/>
    <w:rsid w:val="001A7D6A"/>
    <w:rsid w:val="001A7F38"/>
    <w:rsid w:val="001A7F48"/>
    <w:rsid w:val="001B00B2"/>
    <w:rsid w:val="001B010B"/>
    <w:rsid w:val="001B013B"/>
    <w:rsid w:val="001B0149"/>
    <w:rsid w:val="001B0251"/>
    <w:rsid w:val="001B0635"/>
    <w:rsid w:val="001B0B9D"/>
    <w:rsid w:val="001B0E79"/>
    <w:rsid w:val="001B1426"/>
    <w:rsid w:val="001B1565"/>
    <w:rsid w:val="001B159B"/>
    <w:rsid w:val="001B1679"/>
    <w:rsid w:val="001B18A6"/>
    <w:rsid w:val="001B1CEB"/>
    <w:rsid w:val="001B1EC4"/>
    <w:rsid w:val="001B1F72"/>
    <w:rsid w:val="001B2031"/>
    <w:rsid w:val="001B20C2"/>
    <w:rsid w:val="001B241B"/>
    <w:rsid w:val="001B28A5"/>
    <w:rsid w:val="001B2993"/>
    <w:rsid w:val="001B2A33"/>
    <w:rsid w:val="001B2C18"/>
    <w:rsid w:val="001B2F25"/>
    <w:rsid w:val="001B31A0"/>
    <w:rsid w:val="001B33AF"/>
    <w:rsid w:val="001B35C1"/>
    <w:rsid w:val="001B3754"/>
    <w:rsid w:val="001B384A"/>
    <w:rsid w:val="001B3A10"/>
    <w:rsid w:val="001B3D39"/>
    <w:rsid w:val="001B3E14"/>
    <w:rsid w:val="001B41DA"/>
    <w:rsid w:val="001B4371"/>
    <w:rsid w:val="001B47D9"/>
    <w:rsid w:val="001B4B71"/>
    <w:rsid w:val="001B4EC1"/>
    <w:rsid w:val="001B5332"/>
    <w:rsid w:val="001B54E9"/>
    <w:rsid w:val="001B5540"/>
    <w:rsid w:val="001B55DE"/>
    <w:rsid w:val="001B5680"/>
    <w:rsid w:val="001B56BC"/>
    <w:rsid w:val="001B5AB2"/>
    <w:rsid w:val="001B5B44"/>
    <w:rsid w:val="001B5FE8"/>
    <w:rsid w:val="001B609A"/>
    <w:rsid w:val="001B60F5"/>
    <w:rsid w:val="001B6240"/>
    <w:rsid w:val="001B662F"/>
    <w:rsid w:val="001B6687"/>
    <w:rsid w:val="001B67CC"/>
    <w:rsid w:val="001B6AE4"/>
    <w:rsid w:val="001B70CF"/>
    <w:rsid w:val="001B7172"/>
    <w:rsid w:val="001B71DD"/>
    <w:rsid w:val="001B748B"/>
    <w:rsid w:val="001B76E3"/>
    <w:rsid w:val="001B7905"/>
    <w:rsid w:val="001B7965"/>
    <w:rsid w:val="001B7AB6"/>
    <w:rsid w:val="001B7D5B"/>
    <w:rsid w:val="001C0085"/>
    <w:rsid w:val="001C00F7"/>
    <w:rsid w:val="001C0311"/>
    <w:rsid w:val="001C049C"/>
    <w:rsid w:val="001C063F"/>
    <w:rsid w:val="001C0874"/>
    <w:rsid w:val="001C0883"/>
    <w:rsid w:val="001C0DC5"/>
    <w:rsid w:val="001C0E1D"/>
    <w:rsid w:val="001C0F1B"/>
    <w:rsid w:val="001C12A0"/>
    <w:rsid w:val="001C16A9"/>
    <w:rsid w:val="001C1966"/>
    <w:rsid w:val="001C19EB"/>
    <w:rsid w:val="001C1AD1"/>
    <w:rsid w:val="001C1B3D"/>
    <w:rsid w:val="001C1E53"/>
    <w:rsid w:val="001C211D"/>
    <w:rsid w:val="001C2586"/>
    <w:rsid w:val="001C29C3"/>
    <w:rsid w:val="001C2A8B"/>
    <w:rsid w:val="001C3434"/>
    <w:rsid w:val="001C3474"/>
    <w:rsid w:val="001C35DA"/>
    <w:rsid w:val="001C3841"/>
    <w:rsid w:val="001C398A"/>
    <w:rsid w:val="001C39F0"/>
    <w:rsid w:val="001C3C32"/>
    <w:rsid w:val="001C3DC6"/>
    <w:rsid w:val="001C3DCD"/>
    <w:rsid w:val="001C3E02"/>
    <w:rsid w:val="001C447C"/>
    <w:rsid w:val="001C44B9"/>
    <w:rsid w:val="001C45B6"/>
    <w:rsid w:val="001C4A39"/>
    <w:rsid w:val="001C4D84"/>
    <w:rsid w:val="001C4F5F"/>
    <w:rsid w:val="001C5125"/>
    <w:rsid w:val="001C54B8"/>
    <w:rsid w:val="001C57AB"/>
    <w:rsid w:val="001C5859"/>
    <w:rsid w:val="001C589B"/>
    <w:rsid w:val="001C58A6"/>
    <w:rsid w:val="001C5AA2"/>
    <w:rsid w:val="001C5BAD"/>
    <w:rsid w:val="001C5BC8"/>
    <w:rsid w:val="001C5D48"/>
    <w:rsid w:val="001C5DBB"/>
    <w:rsid w:val="001C5F88"/>
    <w:rsid w:val="001C6182"/>
    <w:rsid w:val="001C619C"/>
    <w:rsid w:val="001C62FC"/>
    <w:rsid w:val="001C6461"/>
    <w:rsid w:val="001C651F"/>
    <w:rsid w:val="001C6647"/>
    <w:rsid w:val="001C66D2"/>
    <w:rsid w:val="001C6868"/>
    <w:rsid w:val="001C6E55"/>
    <w:rsid w:val="001C72B0"/>
    <w:rsid w:val="001C7412"/>
    <w:rsid w:val="001C77E9"/>
    <w:rsid w:val="001C7A5F"/>
    <w:rsid w:val="001C7B49"/>
    <w:rsid w:val="001C7C78"/>
    <w:rsid w:val="001C7F47"/>
    <w:rsid w:val="001D006C"/>
    <w:rsid w:val="001D00B4"/>
    <w:rsid w:val="001D0124"/>
    <w:rsid w:val="001D01F8"/>
    <w:rsid w:val="001D04AC"/>
    <w:rsid w:val="001D04AF"/>
    <w:rsid w:val="001D056C"/>
    <w:rsid w:val="001D0578"/>
    <w:rsid w:val="001D0593"/>
    <w:rsid w:val="001D06BE"/>
    <w:rsid w:val="001D06D1"/>
    <w:rsid w:val="001D0855"/>
    <w:rsid w:val="001D1258"/>
    <w:rsid w:val="001D13B7"/>
    <w:rsid w:val="001D181C"/>
    <w:rsid w:val="001D19F8"/>
    <w:rsid w:val="001D1B69"/>
    <w:rsid w:val="001D1CFF"/>
    <w:rsid w:val="001D216E"/>
    <w:rsid w:val="001D28B7"/>
    <w:rsid w:val="001D29E9"/>
    <w:rsid w:val="001D2B3C"/>
    <w:rsid w:val="001D2CE5"/>
    <w:rsid w:val="001D2E6C"/>
    <w:rsid w:val="001D35DC"/>
    <w:rsid w:val="001D380F"/>
    <w:rsid w:val="001D3906"/>
    <w:rsid w:val="001D4151"/>
    <w:rsid w:val="001D42CA"/>
    <w:rsid w:val="001D43AB"/>
    <w:rsid w:val="001D43C0"/>
    <w:rsid w:val="001D448E"/>
    <w:rsid w:val="001D47D3"/>
    <w:rsid w:val="001D4941"/>
    <w:rsid w:val="001D4969"/>
    <w:rsid w:val="001D4AF0"/>
    <w:rsid w:val="001D4F24"/>
    <w:rsid w:val="001D506F"/>
    <w:rsid w:val="001D5190"/>
    <w:rsid w:val="001D51B6"/>
    <w:rsid w:val="001D5337"/>
    <w:rsid w:val="001D54D8"/>
    <w:rsid w:val="001D55AE"/>
    <w:rsid w:val="001D57BC"/>
    <w:rsid w:val="001D59D8"/>
    <w:rsid w:val="001D5D88"/>
    <w:rsid w:val="001D63B9"/>
    <w:rsid w:val="001D6692"/>
    <w:rsid w:val="001D66BD"/>
    <w:rsid w:val="001D6937"/>
    <w:rsid w:val="001D6B56"/>
    <w:rsid w:val="001D6B88"/>
    <w:rsid w:val="001D6E46"/>
    <w:rsid w:val="001D6E61"/>
    <w:rsid w:val="001D6F30"/>
    <w:rsid w:val="001D6FA8"/>
    <w:rsid w:val="001D6FD6"/>
    <w:rsid w:val="001D7234"/>
    <w:rsid w:val="001D7260"/>
    <w:rsid w:val="001D7641"/>
    <w:rsid w:val="001D76FF"/>
    <w:rsid w:val="001D7816"/>
    <w:rsid w:val="001D7998"/>
    <w:rsid w:val="001D7ADE"/>
    <w:rsid w:val="001D7B96"/>
    <w:rsid w:val="001D7E85"/>
    <w:rsid w:val="001D7EB4"/>
    <w:rsid w:val="001D7F05"/>
    <w:rsid w:val="001D7FE2"/>
    <w:rsid w:val="001E02D6"/>
    <w:rsid w:val="001E0733"/>
    <w:rsid w:val="001E074B"/>
    <w:rsid w:val="001E0942"/>
    <w:rsid w:val="001E09F4"/>
    <w:rsid w:val="001E0A73"/>
    <w:rsid w:val="001E0AE7"/>
    <w:rsid w:val="001E111F"/>
    <w:rsid w:val="001E118D"/>
    <w:rsid w:val="001E1284"/>
    <w:rsid w:val="001E12D9"/>
    <w:rsid w:val="001E1311"/>
    <w:rsid w:val="001E1340"/>
    <w:rsid w:val="001E13AD"/>
    <w:rsid w:val="001E1524"/>
    <w:rsid w:val="001E15E6"/>
    <w:rsid w:val="001E16D8"/>
    <w:rsid w:val="001E1710"/>
    <w:rsid w:val="001E1720"/>
    <w:rsid w:val="001E1D07"/>
    <w:rsid w:val="001E1D3C"/>
    <w:rsid w:val="001E1DDA"/>
    <w:rsid w:val="001E1E49"/>
    <w:rsid w:val="001E220A"/>
    <w:rsid w:val="001E251E"/>
    <w:rsid w:val="001E266E"/>
    <w:rsid w:val="001E2759"/>
    <w:rsid w:val="001E2795"/>
    <w:rsid w:val="001E2C15"/>
    <w:rsid w:val="001E2EEF"/>
    <w:rsid w:val="001E3188"/>
    <w:rsid w:val="001E31D1"/>
    <w:rsid w:val="001E32BE"/>
    <w:rsid w:val="001E348F"/>
    <w:rsid w:val="001E349F"/>
    <w:rsid w:val="001E34D4"/>
    <w:rsid w:val="001E3691"/>
    <w:rsid w:val="001E3A45"/>
    <w:rsid w:val="001E3FE1"/>
    <w:rsid w:val="001E3FF6"/>
    <w:rsid w:val="001E409E"/>
    <w:rsid w:val="001E420B"/>
    <w:rsid w:val="001E4347"/>
    <w:rsid w:val="001E458C"/>
    <w:rsid w:val="001E4630"/>
    <w:rsid w:val="001E4704"/>
    <w:rsid w:val="001E4A9D"/>
    <w:rsid w:val="001E5178"/>
    <w:rsid w:val="001E52F4"/>
    <w:rsid w:val="001E57E9"/>
    <w:rsid w:val="001E5A52"/>
    <w:rsid w:val="001E5BB2"/>
    <w:rsid w:val="001E5D1F"/>
    <w:rsid w:val="001E6313"/>
    <w:rsid w:val="001E64FD"/>
    <w:rsid w:val="001E6B53"/>
    <w:rsid w:val="001E6BDA"/>
    <w:rsid w:val="001E6C1B"/>
    <w:rsid w:val="001E6D4E"/>
    <w:rsid w:val="001E6E59"/>
    <w:rsid w:val="001E70B6"/>
    <w:rsid w:val="001E7173"/>
    <w:rsid w:val="001E719A"/>
    <w:rsid w:val="001E750C"/>
    <w:rsid w:val="001E795F"/>
    <w:rsid w:val="001E79B1"/>
    <w:rsid w:val="001E7A8F"/>
    <w:rsid w:val="001E7D26"/>
    <w:rsid w:val="001E7EF4"/>
    <w:rsid w:val="001F020C"/>
    <w:rsid w:val="001F0546"/>
    <w:rsid w:val="001F0635"/>
    <w:rsid w:val="001F0B69"/>
    <w:rsid w:val="001F0C24"/>
    <w:rsid w:val="001F0DDF"/>
    <w:rsid w:val="001F11F0"/>
    <w:rsid w:val="001F1658"/>
    <w:rsid w:val="001F18E2"/>
    <w:rsid w:val="001F1B1E"/>
    <w:rsid w:val="001F1BEA"/>
    <w:rsid w:val="001F1CD7"/>
    <w:rsid w:val="001F1DE6"/>
    <w:rsid w:val="001F1DFA"/>
    <w:rsid w:val="001F1E26"/>
    <w:rsid w:val="001F2264"/>
    <w:rsid w:val="001F22A9"/>
    <w:rsid w:val="001F26E9"/>
    <w:rsid w:val="001F29D5"/>
    <w:rsid w:val="001F2CD9"/>
    <w:rsid w:val="001F2E08"/>
    <w:rsid w:val="001F2E66"/>
    <w:rsid w:val="001F2F9B"/>
    <w:rsid w:val="001F3218"/>
    <w:rsid w:val="001F33A0"/>
    <w:rsid w:val="001F34E2"/>
    <w:rsid w:val="001F35A8"/>
    <w:rsid w:val="001F37E1"/>
    <w:rsid w:val="001F3905"/>
    <w:rsid w:val="001F39AB"/>
    <w:rsid w:val="001F39CB"/>
    <w:rsid w:val="001F3DE9"/>
    <w:rsid w:val="001F4112"/>
    <w:rsid w:val="001F42EE"/>
    <w:rsid w:val="001F43E3"/>
    <w:rsid w:val="001F45E8"/>
    <w:rsid w:val="001F45F2"/>
    <w:rsid w:val="001F4694"/>
    <w:rsid w:val="001F47D2"/>
    <w:rsid w:val="001F4D03"/>
    <w:rsid w:val="001F4D34"/>
    <w:rsid w:val="001F4D93"/>
    <w:rsid w:val="001F4DA6"/>
    <w:rsid w:val="001F4E57"/>
    <w:rsid w:val="001F5177"/>
    <w:rsid w:val="001F53A2"/>
    <w:rsid w:val="001F5802"/>
    <w:rsid w:val="001F5BBC"/>
    <w:rsid w:val="001F5C95"/>
    <w:rsid w:val="001F5C9E"/>
    <w:rsid w:val="001F5E73"/>
    <w:rsid w:val="001F5ED8"/>
    <w:rsid w:val="001F5F10"/>
    <w:rsid w:val="001F5F5D"/>
    <w:rsid w:val="001F644E"/>
    <w:rsid w:val="001F66BA"/>
    <w:rsid w:val="001F69D4"/>
    <w:rsid w:val="001F6E45"/>
    <w:rsid w:val="001F7317"/>
    <w:rsid w:val="001F74EC"/>
    <w:rsid w:val="001F765D"/>
    <w:rsid w:val="001F76B6"/>
    <w:rsid w:val="001F798D"/>
    <w:rsid w:val="001F7B24"/>
    <w:rsid w:val="001F7DD6"/>
    <w:rsid w:val="001F7F57"/>
    <w:rsid w:val="001F7F89"/>
    <w:rsid w:val="002000F2"/>
    <w:rsid w:val="002000FC"/>
    <w:rsid w:val="0020087C"/>
    <w:rsid w:val="00200A92"/>
    <w:rsid w:val="00200B81"/>
    <w:rsid w:val="00200BF9"/>
    <w:rsid w:val="00200CC2"/>
    <w:rsid w:val="00200D7B"/>
    <w:rsid w:val="00200E6F"/>
    <w:rsid w:val="002013D0"/>
    <w:rsid w:val="0020142D"/>
    <w:rsid w:val="00201446"/>
    <w:rsid w:val="00201488"/>
    <w:rsid w:val="002016C0"/>
    <w:rsid w:val="00201A5F"/>
    <w:rsid w:val="00201B59"/>
    <w:rsid w:val="00201DEC"/>
    <w:rsid w:val="00201F01"/>
    <w:rsid w:val="00201FA2"/>
    <w:rsid w:val="002022D1"/>
    <w:rsid w:val="002024E6"/>
    <w:rsid w:val="00202515"/>
    <w:rsid w:val="00202C6F"/>
    <w:rsid w:val="00202D2E"/>
    <w:rsid w:val="00202E82"/>
    <w:rsid w:val="00202F2B"/>
    <w:rsid w:val="00203159"/>
    <w:rsid w:val="0020342B"/>
    <w:rsid w:val="00203593"/>
    <w:rsid w:val="002037B3"/>
    <w:rsid w:val="00203828"/>
    <w:rsid w:val="002039B1"/>
    <w:rsid w:val="00203A39"/>
    <w:rsid w:val="00203A6E"/>
    <w:rsid w:val="00203BFF"/>
    <w:rsid w:val="00203DF0"/>
    <w:rsid w:val="00203E74"/>
    <w:rsid w:val="00203F00"/>
    <w:rsid w:val="00203F5C"/>
    <w:rsid w:val="0020400D"/>
    <w:rsid w:val="00204239"/>
    <w:rsid w:val="00204579"/>
    <w:rsid w:val="002047DE"/>
    <w:rsid w:val="00204981"/>
    <w:rsid w:val="00204A5A"/>
    <w:rsid w:val="00204C12"/>
    <w:rsid w:val="00204C7B"/>
    <w:rsid w:val="00204D04"/>
    <w:rsid w:val="00204DB8"/>
    <w:rsid w:val="0020507B"/>
    <w:rsid w:val="0020540B"/>
    <w:rsid w:val="00205635"/>
    <w:rsid w:val="002056AE"/>
    <w:rsid w:val="002059A3"/>
    <w:rsid w:val="00205AB2"/>
    <w:rsid w:val="00205AF0"/>
    <w:rsid w:val="00205CB2"/>
    <w:rsid w:val="00205D98"/>
    <w:rsid w:val="00205E86"/>
    <w:rsid w:val="00205EA1"/>
    <w:rsid w:val="0020610B"/>
    <w:rsid w:val="00206362"/>
    <w:rsid w:val="002063A7"/>
    <w:rsid w:val="002063A9"/>
    <w:rsid w:val="0020640D"/>
    <w:rsid w:val="002064AC"/>
    <w:rsid w:val="00206677"/>
    <w:rsid w:val="0020671A"/>
    <w:rsid w:val="0020674D"/>
    <w:rsid w:val="00206BF6"/>
    <w:rsid w:val="00206E5A"/>
    <w:rsid w:val="0020711E"/>
    <w:rsid w:val="0020744B"/>
    <w:rsid w:val="00207613"/>
    <w:rsid w:val="00207679"/>
    <w:rsid w:val="00207847"/>
    <w:rsid w:val="0020784F"/>
    <w:rsid w:val="0020790B"/>
    <w:rsid w:val="00207991"/>
    <w:rsid w:val="00207AB3"/>
    <w:rsid w:val="00207AF9"/>
    <w:rsid w:val="00207BB9"/>
    <w:rsid w:val="00207CB4"/>
    <w:rsid w:val="00207DAF"/>
    <w:rsid w:val="00207EB6"/>
    <w:rsid w:val="00210174"/>
    <w:rsid w:val="0021065B"/>
    <w:rsid w:val="00210927"/>
    <w:rsid w:val="002109D5"/>
    <w:rsid w:val="00210A2E"/>
    <w:rsid w:val="00210B05"/>
    <w:rsid w:val="00210C84"/>
    <w:rsid w:val="00210C91"/>
    <w:rsid w:val="00210F42"/>
    <w:rsid w:val="00211042"/>
    <w:rsid w:val="00211086"/>
    <w:rsid w:val="00211190"/>
    <w:rsid w:val="00211345"/>
    <w:rsid w:val="00211496"/>
    <w:rsid w:val="002114FA"/>
    <w:rsid w:val="002119E0"/>
    <w:rsid w:val="00211A8B"/>
    <w:rsid w:val="00211B64"/>
    <w:rsid w:val="00211C26"/>
    <w:rsid w:val="00211C62"/>
    <w:rsid w:val="00211CE0"/>
    <w:rsid w:val="00211D31"/>
    <w:rsid w:val="00211DD9"/>
    <w:rsid w:val="00211ECC"/>
    <w:rsid w:val="00211F7F"/>
    <w:rsid w:val="002121B4"/>
    <w:rsid w:val="002124A1"/>
    <w:rsid w:val="00212816"/>
    <w:rsid w:val="00212990"/>
    <w:rsid w:val="00212AE6"/>
    <w:rsid w:val="00212D69"/>
    <w:rsid w:val="002130BD"/>
    <w:rsid w:val="002137ED"/>
    <w:rsid w:val="00213851"/>
    <w:rsid w:val="002139DE"/>
    <w:rsid w:val="00214171"/>
    <w:rsid w:val="002145AD"/>
    <w:rsid w:val="002145F2"/>
    <w:rsid w:val="00214661"/>
    <w:rsid w:val="002146B1"/>
    <w:rsid w:val="00214C08"/>
    <w:rsid w:val="00214D32"/>
    <w:rsid w:val="00214E0D"/>
    <w:rsid w:val="0021512E"/>
    <w:rsid w:val="0021530C"/>
    <w:rsid w:val="0021534A"/>
    <w:rsid w:val="0021586D"/>
    <w:rsid w:val="002159CE"/>
    <w:rsid w:val="00215D76"/>
    <w:rsid w:val="00215DB1"/>
    <w:rsid w:val="00215FBA"/>
    <w:rsid w:val="002162CE"/>
    <w:rsid w:val="002162EA"/>
    <w:rsid w:val="002165F9"/>
    <w:rsid w:val="00216685"/>
    <w:rsid w:val="0021685C"/>
    <w:rsid w:val="002169B5"/>
    <w:rsid w:val="00216B17"/>
    <w:rsid w:val="00216B58"/>
    <w:rsid w:val="00216BBF"/>
    <w:rsid w:val="00216D0D"/>
    <w:rsid w:val="0021711C"/>
    <w:rsid w:val="00217135"/>
    <w:rsid w:val="00217583"/>
    <w:rsid w:val="00217596"/>
    <w:rsid w:val="00217818"/>
    <w:rsid w:val="0021797D"/>
    <w:rsid w:val="00217B16"/>
    <w:rsid w:val="00217B3D"/>
    <w:rsid w:val="00217C32"/>
    <w:rsid w:val="00217CE8"/>
    <w:rsid w:val="0022003A"/>
    <w:rsid w:val="002202EC"/>
    <w:rsid w:val="002204ED"/>
    <w:rsid w:val="002208BE"/>
    <w:rsid w:val="0022091D"/>
    <w:rsid w:val="002209D6"/>
    <w:rsid w:val="00220B92"/>
    <w:rsid w:val="00220E92"/>
    <w:rsid w:val="00221022"/>
    <w:rsid w:val="002212D0"/>
    <w:rsid w:val="0022135D"/>
    <w:rsid w:val="00221733"/>
    <w:rsid w:val="002217E5"/>
    <w:rsid w:val="002218EA"/>
    <w:rsid w:val="00221A25"/>
    <w:rsid w:val="00221AEB"/>
    <w:rsid w:val="00221B64"/>
    <w:rsid w:val="00221B79"/>
    <w:rsid w:val="00221BF4"/>
    <w:rsid w:val="00222052"/>
    <w:rsid w:val="002222A4"/>
    <w:rsid w:val="00222AB8"/>
    <w:rsid w:val="00222AF2"/>
    <w:rsid w:val="00222B25"/>
    <w:rsid w:val="00222E8E"/>
    <w:rsid w:val="00222F39"/>
    <w:rsid w:val="00222F3F"/>
    <w:rsid w:val="00222FE7"/>
    <w:rsid w:val="002236D4"/>
    <w:rsid w:val="00223833"/>
    <w:rsid w:val="00223ACD"/>
    <w:rsid w:val="00223C3C"/>
    <w:rsid w:val="00224146"/>
    <w:rsid w:val="002242F8"/>
    <w:rsid w:val="00224339"/>
    <w:rsid w:val="00224572"/>
    <w:rsid w:val="0022490A"/>
    <w:rsid w:val="00224A38"/>
    <w:rsid w:val="00224A9B"/>
    <w:rsid w:val="00224C1F"/>
    <w:rsid w:val="00224FBB"/>
    <w:rsid w:val="00225196"/>
    <w:rsid w:val="00225AE2"/>
    <w:rsid w:val="0022657F"/>
    <w:rsid w:val="00226592"/>
    <w:rsid w:val="002267AC"/>
    <w:rsid w:val="002269A7"/>
    <w:rsid w:val="00226A52"/>
    <w:rsid w:val="00226AE0"/>
    <w:rsid w:val="00226BD3"/>
    <w:rsid w:val="0022735A"/>
    <w:rsid w:val="00227652"/>
    <w:rsid w:val="00227850"/>
    <w:rsid w:val="00227873"/>
    <w:rsid w:val="002279D2"/>
    <w:rsid w:val="00227A1E"/>
    <w:rsid w:val="00227B0F"/>
    <w:rsid w:val="00227D0D"/>
    <w:rsid w:val="00227F9E"/>
    <w:rsid w:val="00230040"/>
    <w:rsid w:val="00230189"/>
    <w:rsid w:val="002301EF"/>
    <w:rsid w:val="00230467"/>
    <w:rsid w:val="002305DD"/>
    <w:rsid w:val="00230656"/>
    <w:rsid w:val="002307F2"/>
    <w:rsid w:val="00230AD3"/>
    <w:rsid w:val="00230B14"/>
    <w:rsid w:val="00230BB1"/>
    <w:rsid w:val="00230EE6"/>
    <w:rsid w:val="0023124C"/>
    <w:rsid w:val="002313B6"/>
    <w:rsid w:val="002314EE"/>
    <w:rsid w:val="002315BE"/>
    <w:rsid w:val="00231719"/>
    <w:rsid w:val="00231740"/>
    <w:rsid w:val="00231AF5"/>
    <w:rsid w:val="00231B71"/>
    <w:rsid w:val="00231D67"/>
    <w:rsid w:val="00232149"/>
    <w:rsid w:val="0023214B"/>
    <w:rsid w:val="00232191"/>
    <w:rsid w:val="002321B1"/>
    <w:rsid w:val="00232782"/>
    <w:rsid w:val="0023287C"/>
    <w:rsid w:val="00232E9D"/>
    <w:rsid w:val="00233074"/>
    <w:rsid w:val="002331A0"/>
    <w:rsid w:val="0023324F"/>
    <w:rsid w:val="0023329D"/>
    <w:rsid w:val="0023351A"/>
    <w:rsid w:val="0023357A"/>
    <w:rsid w:val="002336BB"/>
    <w:rsid w:val="00233C36"/>
    <w:rsid w:val="00233D0C"/>
    <w:rsid w:val="0023406E"/>
    <w:rsid w:val="002344C8"/>
    <w:rsid w:val="002344F5"/>
    <w:rsid w:val="002349C5"/>
    <w:rsid w:val="00234B73"/>
    <w:rsid w:val="00234D9D"/>
    <w:rsid w:val="00234FE9"/>
    <w:rsid w:val="00235209"/>
    <w:rsid w:val="00235581"/>
    <w:rsid w:val="00235698"/>
    <w:rsid w:val="00236443"/>
    <w:rsid w:val="0023644B"/>
    <w:rsid w:val="0023664A"/>
    <w:rsid w:val="00236801"/>
    <w:rsid w:val="00236821"/>
    <w:rsid w:val="002368E3"/>
    <w:rsid w:val="00236BED"/>
    <w:rsid w:val="00236F71"/>
    <w:rsid w:val="002373FC"/>
    <w:rsid w:val="00237AC1"/>
    <w:rsid w:val="00237C6F"/>
    <w:rsid w:val="00237D22"/>
    <w:rsid w:val="00237FB4"/>
    <w:rsid w:val="002400FB"/>
    <w:rsid w:val="0024029F"/>
    <w:rsid w:val="00240487"/>
    <w:rsid w:val="00240956"/>
    <w:rsid w:val="00240A45"/>
    <w:rsid w:val="00240B7D"/>
    <w:rsid w:val="00240C63"/>
    <w:rsid w:val="00240D1B"/>
    <w:rsid w:val="00240F65"/>
    <w:rsid w:val="0024103F"/>
    <w:rsid w:val="002411D5"/>
    <w:rsid w:val="00241433"/>
    <w:rsid w:val="00241466"/>
    <w:rsid w:val="002416A2"/>
    <w:rsid w:val="002417D1"/>
    <w:rsid w:val="00241C7B"/>
    <w:rsid w:val="00241D6D"/>
    <w:rsid w:val="00241ECC"/>
    <w:rsid w:val="002421F2"/>
    <w:rsid w:val="002426C8"/>
    <w:rsid w:val="0024284B"/>
    <w:rsid w:val="0024286B"/>
    <w:rsid w:val="00242872"/>
    <w:rsid w:val="00242B2A"/>
    <w:rsid w:val="00242BB9"/>
    <w:rsid w:val="00242BD2"/>
    <w:rsid w:val="00242CAE"/>
    <w:rsid w:val="00243553"/>
    <w:rsid w:val="00243554"/>
    <w:rsid w:val="00243929"/>
    <w:rsid w:val="00243ACD"/>
    <w:rsid w:val="00243AE6"/>
    <w:rsid w:val="00244067"/>
    <w:rsid w:val="002442A3"/>
    <w:rsid w:val="0024445A"/>
    <w:rsid w:val="00244563"/>
    <w:rsid w:val="00244606"/>
    <w:rsid w:val="002448B6"/>
    <w:rsid w:val="00244924"/>
    <w:rsid w:val="002449F4"/>
    <w:rsid w:val="00244DA4"/>
    <w:rsid w:val="00244EC1"/>
    <w:rsid w:val="00244FC9"/>
    <w:rsid w:val="00245209"/>
    <w:rsid w:val="0024520E"/>
    <w:rsid w:val="0024530E"/>
    <w:rsid w:val="00245492"/>
    <w:rsid w:val="00245A41"/>
    <w:rsid w:val="00245AA2"/>
    <w:rsid w:val="00245B70"/>
    <w:rsid w:val="00245D7D"/>
    <w:rsid w:val="00245E39"/>
    <w:rsid w:val="00245F72"/>
    <w:rsid w:val="00245FBA"/>
    <w:rsid w:val="00246725"/>
    <w:rsid w:val="00246AE1"/>
    <w:rsid w:val="00246BEB"/>
    <w:rsid w:val="00246C52"/>
    <w:rsid w:val="00246D78"/>
    <w:rsid w:val="00246EB6"/>
    <w:rsid w:val="0024708E"/>
    <w:rsid w:val="002472EC"/>
    <w:rsid w:val="002475A2"/>
    <w:rsid w:val="002475BE"/>
    <w:rsid w:val="00247660"/>
    <w:rsid w:val="0024785A"/>
    <w:rsid w:val="00247A4A"/>
    <w:rsid w:val="00247C92"/>
    <w:rsid w:val="00247DD1"/>
    <w:rsid w:val="00247FC3"/>
    <w:rsid w:val="002500F2"/>
    <w:rsid w:val="00250160"/>
    <w:rsid w:val="0025018A"/>
    <w:rsid w:val="00250315"/>
    <w:rsid w:val="0025039F"/>
    <w:rsid w:val="002506F5"/>
    <w:rsid w:val="00250716"/>
    <w:rsid w:val="002508C7"/>
    <w:rsid w:val="002509C7"/>
    <w:rsid w:val="00250D9C"/>
    <w:rsid w:val="00250EE7"/>
    <w:rsid w:val="00250FBC"/>
    <w:rsid w:val="00251117"/>
    <w:rsid w:val="002512A9"/>
    <w:rsid w:val="002515EA"/>
    <w:rsid w:val="0025169E"/>
    <w:rsid w:val="00251723"/>
    <w:rsid w:val="00251843"/>
    <w:rsid w:val="002518CF"/>
    <w:rsid w:val="00251929"/>
    <w:rsid w:val="00251A11"/>
    <w:rsid w:val="00251DAC"/>
    <w:rsid w:val="00251F5E"/>
    <w:rsid w:val="00251F78"/>
    <w:rsid w:val="00251FB8"/>
    <w:rsid w:val="0025204B"/>
    <w:rsid w:val="002520D4"/>
    <w:rsid w:val="002520DB"/>
    <w:rsid w:val="002522E8"/>
    <w:rsid w:val="002526DD"/>
    <w:rsid w:val="00252792"/>
    <w:rsid w:val="0025293E"/>
    <w:rsid w:val="00252976"/>
    <w:rsid w:val="00252A08"/>
    <w:rsid w:val="00252FDD"/>
    <w:rsid w:val="002530D6"/>
    <w:rsid w:val="002530D9"/>
    <w:rsid w:val="002531A0"/>
    <w:rsid w:val="0025325D"/>
    <w:rsid w:val="002533FF"/>
    <w:rsid w:val="00253400"/>
    <w:rsid w:val="002537F5"/>
    <w:rsid w:val="00253905"/>
    <w:rsid w:val="00253CB0"/>
    <w:rsid w:val="00253E5F"/>
    <w:rsid w:val="0025429A"/>
    <w:rsid w:val="0025536A"/>
    <w:rsid w:val="00255475"/>
    <w:rsid w:val="00255491"/>
    <w:rsid w:val="002556CC"/>
    <w:rsid w:val="00255734"/>
    <w:rsid w:val="002558E5"/>
    <w:rsid w:val="00255DF4"/>
    <w:rsid w:val="00255FB2"/>
    <w:rsid w:val="0025601B"/>
    <w:rsid w:val="00256988"/>
    <w:rsid w:val="00256A5C"/>
    <w:rsid w:val="00256B22"/>
    <w:rsid w:val="00256D51"/>
    <w:rsid w:val="00256F02"/>
    <w:rsid w:val="002571C8"/>
    <w:rsid w:val="002572F1"/>
    <w:rsid w:val="002579CD"/>
    <w:rsid w:val="00257A42"/>
    <w:rsid w:val="00257A62"/>
    <w:rsid w:val="00257BA4"/>
    <w:rsid w:val="00257C35"/>
    <w:rsid w:val="00257FCE"/>
    <w:rsid w:val="00260156"/>
    <w:rsid w:val="0026075E"/>
    <w:rsid w:val="002608BD"/>
    <w:rsid w:val="00260FAD"/>
    <w:rsid w:val="002611D9"/>
    <w:rsid w:val="002616CD"/>
    <w:rsid w:val="002617F6"/>
    <w:rsid w:val="002619B6"/>
    <w:rsid w:val="00261B11"/>
    <w:rsid w:val="00261D05"/>
    <w:rsid w:val="00261E0E"/>
    <w:rsid w:val="002621AD"/>
    <w:rsid w:val="002623AC"/>
    <w:rsid w:val="002626FA"/>
    <w:rsid w:val="0026279F"/>
    <w:rsid w:val="00262979"/>
    <w:rsid w:val="002629FD"/>
    <w:rsid w:val="00263038"/>
    <w:rsid w:val="002631DC"/>
    <w:rsid w:val="00263455"/>
    <w:rsid w:val="0026382D"/>
    <w:rsid w:val="00263836"/>
    <w:rsid w:val="0026385F"/>
    <w:rsid w:val="00263DC2"/>
    <w:rsid w:val="00263DD9"/>
    <w:rsid w:val="0026403D"/>
    <w:rsid w:val="00264256"/>
    <w:rsid w:val="002642C3"/>
    <w:rsid w:val="0026431A"/>
    <w:rsid w:val="0026432F"/>
    <w:rsid w:val="0026455A"/>
    <w:rsid w:val="0026460B"/>
    <w:rsid w:val="0026468A"/>
    <w:rsid w:val="00264A06"/>
    <w:rsid w:val="00264C28"/>
    <w:rsid w:val="00264DD3"/>
    <w:rsid w:val="002654D9"/>
    <w:rsid w:val="002656BA"/>
    <w:rsid w:val="00265701"/>
    <w:rsid w:val="0026586A"/>
    <w:rsid w:val="00265CB1"/>
    <w:rsid w:val="00265D40"/>
    <w:rsid w:val="00265E9A"/>
    <w:rsid w:val="00265ED2"/>
    <w:rsid w:val="0026604D"/>
    <w:rsid w:val="00266111"/>
    <w:rsid w:val="00266210"/>
    <w:rsid w:val="002664FA"/>
    <w:rsid w:val="002665B5"/>
    <w:rsid w:val="00266867"/>
    <w:rsid w:val="00266A08"/>
    <w:rsid w:val="00266CB3"/>
    <w:rsid w:val="0026716C"/>
    <w:rsid w:val="002673AF"/>
    <w:rsid w:val="002673CA"/>
    <w:rsid w:val="002675A3"/>
    <w:rsid w:val="00267A2D"/>
    <w:rsid w:val="0027009E"/>
    <w:rsid w:val="00270485"/>
    <w:rsid w:val="0027058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1F4"/>
    <w:rsid w:val="0027242C"/>
    <w:rsid w:val="00272474"/>
    <w:rsid w:val="002724F5"/>
    <w:rsid w:val="0027257A"/>
    <w:rsid w:val="00272736"/>
    <w:rsid w:val="00272D06"/>
    <w:rsid w:val="00272FD9"/>
    <w:rsid w:val="00272FEB"/>
    <w:rsid w:val="00273226"/>
    <w:rsid w:val="0027333D"/>
    <w:rsid w:val="0027338C"/>
    <w:rsid w:val="00273644"/>
    <w:rsid w:val="00273809"/>
    <w:rsid w:val="002738C9"/>
    <w:rsid w:val="002738D7"/>
    <w:rsid w:val="00273A78"/>
    <w:rsid w:val="00273AB6"/>
    <w:rsid w:val="00273B2D"/>
    <w:rsid w:val="00273C5F"/>
    <w:rsid w:val="00273CAB"/>
    <w:rsid w:val="00273CFB"/>
    <w:rsid w:val="00273F1F"/>
    <w:rsid w:val="00274440"/>
    <w:rsid w:val="00274668"/>
    <w:rsid w:val="002747F6"/>
    <w:rsid w:val="0027481A"/>
    <w:rsid w:val="00274CE5"/>
    <w:rsid w:val="00274D08"/>
    <w:rsid w:val="00274DE3"/>
    <w:rsid w:val="00274E09"/>
    <w:rsid w:val="0027540F"/>
    <w:rsid w:val="00275457"/>
    <w:rsid w:val="00275464"/>
    <w:rsid w:val="0027555D"/>
    <w:rsid w:val="0027558D"/>
    <w:rsid w:val="0027568B"/>
    <w:rsid w:val="002756D5"/>
    <w:rsid w:val="00275A17"/>
    <w:rsid w:val="00275AE1"/>
    <w:rsid w:val="00275B92"/>
    <w:rsid w:val="00275CB6"/>
    <w:rsid w:val="00275DD9"/>
    <w:rsid w:val="00275E10"/>
    <w:rsid w:val="00275F3B"/>
    <w:rsid w:val="00276001"/>
    <w:rsid w:val="002761C4"/>
    <w:rsid w:val="00276243"/>
    <w:rsid w:val="002762EC"/>
    <w:rsid w:val="002764FB"/>
    <w:rsid w:val="0027650F"/>
    <w:rsid w:val="00276660"/>
    <w:rsid w:val="002766C9"/>
    <w:rsid w:val="002768E3"/>
    <w:rsid w:val="00276CED"/>
    <w:rsid w:val="00276DF9"/>
    <w:rsid w:val="00276E0B"/>
    <w:rsid w:val="00277200"/>
    <w:rsid w:val="002772D5"/>
    <w:rsid w:val="00277512"/>
    <w:rsid w:val="0027752E"/>
    <w:rsid w:val="002777E4"/>
    <w:rsid w:val="00277A0F"/>
    <w:rsid w:val="00277E66"/>
    <w:rsid w:val="00277F76"/>
    <w:rsid w:val="002801E2"/>
    <w:rsid w:val="00280567"/>
    <w:rsid w:val="00280612"/>
    <w:rsid w:val="0028073A"/>
    <w:rsid w:val="00280960"/>
    <w:rsid w:val="00280B27"/>
    <w:rsid w:val="00280C2A"/>
    <w:rsid w:val="00280D0E"/>
    <w:rsid w:val="0028149A"/>
    <w:rsid w:val="002814CE"/>
    <w:rsid w:val="0028154A"/>
    <w:rsid w:val="0028164E"/>
    <w:rsid w:val="0028168F"/>
    <w:rsid w:val="002818AD"/>
    <w:rsid w:val="00281D4F"/>
    <w:rsid w:val="00281E2A"/>
    <w:rsid w:val="00281E67"/>
    <w:rsid w:val="002825A7"/>
    <w:rsid w:val="002825CE"/>
    <w:rsid w:val="00282638"/>
    <w:rsid w:val="002826F4"/>
    <w:rsid w:val="00282A63"/>
    <w:rsid w:val="00282F00"/>
    <w:rsid w:val="00283075"/>
    <w:rsid w:val="00283165"/>
    <w:rsid w:val="00283233"/>
    <w:rsid w:val="002832E7"/>
    <w:rsid w:val="002838C7"/>
    <w:rsid w:val="00283A65"/>
    <w:rsid w:val="00283C10"/>
    <w:rsid w:val="00283E42"/>
    <w:rsid w:val="002841BF"/>
    <w:rsid w:val="0028441A"/>
    <w:rsid w:val="00284A6B"/>
    <w:rsid w:val="00284ACB"/>
    <w:rsid w:val="00284B43"/>
    <w:rsid w:val="00284C9C"/>
    <w:rsid w:val="00284D43"/>
    <w:rsid w:val="00284E7F"/>
    <w:rsid w:val="00285207"/>
    <w:rsid w:val="0028550D"/>
    <w:rsid w:val="00285520"/>
    <w:rsid w:val="00285894"/>
    <w:rsid w:val="00285A6B"/>
    <w:rsid w:val="00285CC5"/>
    <w:rsid w:val="00285E28"/>
    <w:rsid w:val="002863F1"/>
    <w:rsid w:val="002864EE"/>
    <w:rsid w:val="00286532"/>
    <w:rsid w:val="00286631"/>
    <w:rsid w:val="00286A8C"/>
    <w:rsid w:val="00286ACD"/>
    <w:rsid w:val="00286AE7"/>
    <w:rsid w:val="00286F76"/>
    <w:rsid w:val="002872ED"/>
    <w:rsid w:val="00287376"/>
    <w:rsid w:val="0028745D"/>
    <w:rsid w:val="002877DE"/>
    <w:rsid w:val="00287821"/>
    <w:rsid w:val="002879C5"/>
    <w:rsid w:val="00287C28"/>
    <w:rsid w:val="00287C39"/>
    <w:rsid w:val="00290254"/>
    <w:rsid w:val="00290422"/>
    <w:rsid w:val="00290565"/>
    <w:rsid w:val="00290677"/>
    <w:rsid w:val="00290C83"/>
    <w:rsid w:val="00290D2D"/>
    <w:rsid w:val="00290E4B"/>
    <w:rsid w:val="00290FDE"/>
    <w:rsid w:val="00291153"/>
    <w:rsid w:val="0029130D"/>
    <w:rsid w:val="0029142E"/>
    <w:rsid w:val="002915DA"/>
    <w:rsid w:val="0029178F"/>
    <w:rsid w:val="00291C43"/>
    <w:rsid w:val="00291C45"/>
    <w:rsid w:val="00292540"/>
    <w:rsid w:val="0029279E"/>
    <w:rsid w:val="00292829"/>
    <w:rsid w:val="002928C5"/>
    <w:rsid w:val="00292A9A"/>
    <w:rsid w:val="00292AE6"/>
    <w:rsid w:val="0029347E"/>
    <w:rsid w:val="00293504"/>
    <w:rsid w:val="002937CB"/>
    <w:rsid w:val="00293965"/>
    <w:rsid w:val="00293C49"/>
    <w:rsid w:val="00293C5B"/>
    <w:rsid w:val="00294266"/>
    <w:rsid w:val="002942FF"/>
    <w:rsid w:val="002944CA"/>
    <w:rsid w:val="00294504"/>
    <w:rsid w:val="002946D1"/>
    <w:rsid w:val="00294722"/>
    <w:rsid w:val="002947B4"/>
    <w:rsid w:val="00294AB1"/>
    <w:rsid w:val="00294C8C"/>
    <w:rsid w:val="00294E90"/>
    <w:rsid w:val="00294F41"/>
    <w:rsid w:val="00295226"/>
    <w:rsid w:val="002953B3"/>
    <w:rsid w:val="002953D0"/>
    <w:rsid w:val="00295657"/>
    <w:rsid w:val="0029567F"/>
    <w:rsid w:val="00295F1C"/>
    <w:rsid w:val="002960D8"/>
    <w:rsid w:val="00296190"/>
    <w:rsid w:val="00296758"/>
    <w:rsid w:val="002968DA"/>
    <w:rsid w:val="0029694E"/>
    <w:rsid w:val="0029696C"/>
    <w:rsid w:val="00296B11"/>
    <w:rsid w:val="00296D93"/>
    <w:rsid w:val="00296DF8"/>
    <w:rsid w:val="00296E34"/>
    <w:rsid w:val="00296FD8"/>
    <w:rsid w:val="0029743A"/>
    <w:rsid w:val="00297499"/>
    <w:rsid w:val="002974AA"/>
    <w:rsid w:val="00297671"/>
    <w:rsid w:val="002977A0"/>
    <w:rsid w:val="00297F1F"/>
    <w:rsid w:val="00297F46"/>
    <w:rsid w:val="002A00DB"/>
    <w:rsid w:val="002A0230"/>
    <w:rsid w:val="002A025C"/>
    <w:rsid w:val="002A03F0"/>
    <w:rsid w:val="002A0581"/>
    <w:rsid w:val="002A05EF"/>
    <w:rsid w:val="002A0724"/>
    <w:rsid w:val="002A086E"/>
    <w:rsid w:val="002A093B"/>
    <w:rsid w:val="002A0BEE"/>
    <w:rsid w:val="002A0EF9"/>
    <w:rsid w:val="002A1A57"/>
    <w:rsid w:val="002A1DA1"/>
    <w:rsid w:val="002A1F92"/>
    <w:rsid w:val="002A205B"/>
    <w:rsid w:val="002A23F4"/>
    <w:rsid w:val="002A2689"/>
    <w:rsid w:val="002A2B4E"/>
    <w:rsid w:val="002A2FB8"/>
    <w:rsid w:val="002A31FF"/>
    <w:rsid w:val="002A3668"/>
    <w:rsid w:val="002A3771"/>
    <w:rsid w:val="002A37C5"/>
    <w:rsid w:val="002A3AFD"/>
    <w:rsid w:val="002A3B12"/>
    <w:rsid w:val="002A3E48"/>
    <w:rsid w:val="002A3E8E"/>
    <w:rsid w:val="002A404C"/>
    <w:rsid w:val="002A4102"/>
    <w:rsid w:val="002A437D"/>
    <w:rsid w:val="002A4433"/>
    <w:rsid w:val="002A4559"/>
    <w:rsid w:val="002A4863"/>
    <w:rsid w:val="002A4918"/>
    <w:rsid w:val="002A49C5"/>
    <w:rsid w:val="002A4A0C"/>
    <w:rsid w:val="002A4A80"/>
    <w:rsid w:val="002A4B7D"/>
    <w:rsid w:val="002A4C0C"/>
    <w:rsid w:val="002A4CAF"/>
    <w:rsid w:val="002A4DFF"/>
    <w:rsid w:val="002A4E20"/>
    <w:rsid w:val="002A523D"/>
    <w:rsid w:val="002A524D"/>
    <w:rsid w:val="002A530F"/>
    <w:rsid w:val="002A567C"/>
    <w:rsid w:val="002A5B41"/>
    <w:rsid w:val="002A5BDC"/>
    <w:rsid w:val="002A5FC1"/>
    <w:rsid w:val="002A617E"/>
    <w:rsid w:val="002A63A7"/>
    <w:rsid w:val="002A63DF"/>
    <w:rsid w:val="002A6592"/>
    <w:rsid w:val="002A67FA"/>
    <w:rsid w:val="002A69D7"/>
    <w:rsid w:val="002A6ADC"/>
    <w:rsid w:val="002A6EF8"/>
    <w:rsid w:val="002A732C"/>
    <w:rsid w:val="002A761F"/>
    <w:rsid w:val="002A7A6A"/>
    <w:rsid w:val="002A7AB4"/>
    <w:rsid w:val="002A7AE1"/>
    <w:rsid w:val="002A7B3B"/>
    <w:rsid w:val="002B03F8"/>
    <w:rsid w:val="002B07BF"/>
    <w:rsid w:val="002B07E7"/>
    <w:rsid w:val="002B0805"/>
    <w:rsid w:val="002B0928"/>
    <w:rsid w:val="002B0960"/>
    <w:rsid w:val="002B0C7E"/>
    <w:rsid w:val="002B0C99"/>
    <w:rsid w:val="002B0DC4"/>
    <w:rsid w:val="002B10F9"/>
    <w:rsid w:val="002B12C7"/>
    <w:rsid w:val="002B152D"/>
    <w:rsid w:val="002B17B0"/>
    <w:rsid w:val="002B18A6"/>
    <w:rsid w:val="002B1AFA"/>
    <w:rsid w:val="002B1CD7"/>
    <w:rsid w:val="002B21D6"/>
    <w:rsid w:val="002B25B2"/>
    <w:rsid w:val="002B2895"/>
    <w:rsid w:val="002B295E"/>
    <w:rsid w:val="002B2A2C"/>
    <w:rsid w:val="002B2C92"/>
    <w:rsid w:val="002B2D2D"/>
    <w:rsid w:val="002B3081"/>
    <w:rsid w:val="002B314A"/>
    <w:rsid w:val="002B318B"/>
    <w:rsid w:val="002B32BC"/>
    <w:rsid w:val="002B340B"/>
    <w:rsid w:val="002B34AE"/>
    <w:rsid w:val="002B39C3"/>
    <w:rsid w:val="002B3CB5"/>
    <w:rsid w:val="002B3D90"/>
    <w:rsid w:val="002B3EFA"/>
    <w:rsid w:val="002B3F41"/>
    <w:rsid w:val="002B3FAF"/>
    <w:rsid w:val="002B4122"/>
    <w:rsid w:val="002B4225"/>
    <w:rsid w:val="002B42AC"/>
    <w:rsid w:val="002B453B"/>
    <w:rsid w:val="002B46A2"/>
    <w:rsid w:val="002B4A27"/>
    <w:rsid w:val="002B4C39"/>
    <w:rsid w:val="002B4EA9"/>
    <w:rsid w:val="002B51C4"/>
    <w:rsid w:val="002B5291"/>
    <w:rsid w:val="002B52A9"/>
    <w:rsid w:val="002B59E5"/>
    <w:rsid w:val="002B59EE"/>
    <w:rsid w:val="002B5C39"/>
    <w:rsid w:val="002B5CC4"/>
    <w:rsid w:val="002B5DFB"/>
    <w:rsid w:val="002B601A"/>
    <w:rsid w:val="002B6147"/>
    <w:rsid w:val="002B61F1"/>
    <w:rsid w:val="002B64FE"/>
    <w:rsid w:val="002B694E"/>
    <w:rsid w:val="002B6D31"/>
    <w:rsid w:val="002B6D3B"/>
    <w:rsid w:val="002B6FED"/>
    <w:rsid w:val="002B70A2"/>
    <w:rsid w:val="002B7386"/>
    <w:rsid w:val="002B7649"/>
    <w:rsid w:val="002B7661"/>
    <w:rsid w:val="002B7D56"/>
    <w:rsid w:val="002C04C2"/>
    <w:rsid w:val="002C0818"/>
    <w:rsid w:val="002C0B4F"/>
    <w:rsid w:val="002C0BCA"/>
    <w:rsid w:val="002C0BF3"/>
    <w:rsid w:val="002C0D11"/>
    <w:rsid w:val="002C13B4"/>
    <w:rsid w:val="002C1481"/>
    <w:rsid w:val="002C16AD"/>
    <w:rsid w:val="002C185E"/>
    <w:rsid w:val="002C18F1"/>
    <w:rsid w:val="002C1A96"/>
    <w:rsid w:val="002C1B17"/>
    <w:rsid w:val="002C203A"/>
    <w:rsid w:val="002C25B7"/>
    <w:rsid w:val="002C2A94"/>
    <w:rsid w:val="002C2AE9"/>
    <w:rsid w:val="002C2B29"/>
    <w:rsid w:val="002C2DFA"/>
    <w:rsid w:val="002C2E6D"/>
    <w:rsid w:val="002C2E8A"/>
    <w:rsid w:val="002C2FCD"/>
    <w:rsid w:val="002C3068"/>
    <w:rsid w:val="002C3458"/>
    <w:rsid w:val="002C3A4E"/>
    <w:rsid w:val="002C3AE4"/>
    <w:rsid w:val="002C3D26"/>
    <w:rsid w:val="002C3D84"/>
    <w:rsid w:val="002C3E89"/>
    <w:rsid w:val="002C3F1A"/>
    <w:rsid w:val="002C40DC"/>
    <w:rsid w:val="002C42AA"/>
    <w:rsid w:val="002C42B7"/>
    <w:rsid w:val="002C4797"/>
    <w:rsid w:val="002C4813"/>
    <w:rsid w:val="002C4AF6"/>
    <w:rsid w:val="002C4CA1"/>
    <w:rsid w:val="002C54AD"/>
    <w:rsid w:val="002C5533"/>
    <w:rsid w:val="002C5620"/>
    <w:rsid w:val="002C59C9"/>
    <w:rsid w:val="002C5A6B"/>
    <w:rsid w:val="002C5F65"/>
    <w:rsid w:val="002C6048"/>
    <w:rsid w:val="002C61E0"/>
    <w:rsid w:val="002C640C"/>
    <w:rsid w:val="002C64EC"/>
    <w:rsid w:val="002C6D3C"/>
    <w:rsid w:val="002C6F0B"/>
    <w:rsid w:val="002C71E8"/>
    <w:rsid w:val="002C782F"/>
    <w:rsid w:val="002C7B03"/>
    <w:rsid w:val="002C7B0D"/>
    <w:rsid w:val="002C7DCA"/>
    <w:rsid w:val="002C7EA4"/>
    <w:rsid w:val="002C7EBB"/>
    <w:rsid w:val="002D001E"/>
    <w:rsid w:val="002D0115"/>
    <w:rsid w:val="002D0298"/>
    <w:rsid w:val="002D02D5"/>
    <w:rsid w:val="002D04DC"/>
    <w:rsid w:val="002D0639"/>
    <w:rsid w:val="002D0657"/>
    <w:rsid w:val="002D0820"/>
    <w:rsid w:val="002D086A"/>
    <w:rsid w:val="002D09B1"/>
    <w:rsid w:val="002D09B3"/>
    <w:rsid w:val="002D1258"/>
    <w:rsid w:val="002D13B7"/>
    <w:rsid w:val="002D16BC"/>
    <w:rsid w:val="002D1863"/>
    <w:rsid w:val="002D192A"/>
    <w:rsid w:val="002D1A2B"/>
    <w:rsid w:val="002D1A65"/>
    <w:rsid w:val="002D1CA1"/>
    <w:rsid w:val="002D1E1E"/>
    <w:rsid w:val="002D1EF1"/>
    <w:rsid w:val="002D1FF4"/>
    <w:rsid w:val="002D2863"/>
    <w:rsid w:val="002D2B4E"/>
    <w:rsid w:val="002D2C07"/>
    <w:rsid w:val="002D2C6B"/>
    <w:rsid w:val="002D31A9"/>
    <w:rsid w:val="002D3535"/>
    <w:rsid w:val="002D3968"/>
    <w:rsid w:val="002D3E31"/>
    <w:rsid w:val="002D406A"/>
    <w:rsid w:val="002D41EC"/>
    <w:rsid w:val="002D4240"/>
    <w:rsid w:val="002D425A"/>
    <w:rsid w:val="002D42C8"/>
    <w:rsid w:val="002D42DB"/>
    <w:rsid w:val="002D4314"/>
    <w:rsid w:val="002D45FA"/>
    <w:rsid w:val="002D4752"/>
    <w:rsid w:val="002D4A54"/>
    <w:rsid w:val="002D4D71"/>
    <w:rsid w:val="002D4E37"/>
    <w:rsid w:val="002D4E9C"/>
    <w:rsid w:val="002D50D2"/>
    <w:rsid w:val="002D52E0"/>
    <w:rsid w:val="002D533E"/>
    <w:rsid w:val="002D59F7"/>
    <w:rsid w:val="002D5CAC"/>
    <w:rsid w:val="002D5DEA"/>
    <w:rsid w:val="002D5E89"/>
    <w:rsid w:val="002D5F3A"/>
    <w:rsid w:val="002D6127"/>
    <w:rsid w:val="002D61BE"/>
    <w:rsid w:val="002D61F0"/>
    <w:rsid w:val="002D6285"/>
    <w:rsid w:val="002D62DB"/>
    <w:rsid w:val="002D63B7"/>
    <w:rsid w:val="002D6441"/>
    <w:rsid w:val="002D66F7"/>
    <w:rsid w:val="002D68EA"/>
    <w:rsid w:val="002D6E49"/>
    <w:rsid w:val="002D6E9C"/>
    <w:rsid w:val="002D7235"/>
    <w:rsid w:val="002D75D3"/>
    <w:rsid w:val="002D75D5"/>
    <w:rsid w:val="002D76E8"/>
    <w:rsid w:val="002D7BA2"/>
    <w:rsid w:val="002D7E5E"/>
    <w:rsid w:val="002D7EE5"/>
    <w:rsid w:val="002E000F"/>
    <w:rsid w:val="002E066B"/>
    <w:rsid w:val="002E079D"/>
    <w:rsid w:val="002E0A37"/>
    <w:rsid w:val="002E0CAA"/>
    <w:rsid w:val="002E0DB5"/>
    <w:rsid w:val="002E0E7D"/>
    <w:rsid w:val="002E0E94"/>
    <w:rsid w:val="002E14D2"/>
    <w:rsid w:val="002E15A5"/>
    <w:rsid w:val="002E15CD"/>
    <w:rsid w:val="002E16BC"/>
    <w:rsid w:val="002E1947"/>
    <w:rsid w:val="002E1C37"/>
    <w:rsid w:val="002E1F0A"/>
    <w:rsid w:val="002E21FC"/>
    <w:rsid w:val="002E2513"/>
    <w:rsid w:val="002E25A8"/>
    <w:rsid w:val="002E25D2"/>
    <w:rsid w:val="002E26B1"/>
    <w:rsid w:val="002E2738"/>
    <w:rsid w:val="002E2923"/>
    <w:rsid w:val="002E2A76"/>
    <w:rsid w:val="002E306D"/>
    <w:rsid w:val="002E329D"/>
    <w:rsid w:val="002E3653"/>
    <w:rsid w:val="002E36F8"/>
    <w:rsid w:val="002E37E3"/>
    <w:rsid w:val="002E37FE"/>
    <w:rsid w:val="002E38B7"/>
    <w:rsid w:val="002E3DC7"/>
    <w:rsid w:val="002E3E4B"/>
    <w:rsid w:val="002E3E5D"/>
    <w:rsid w:val="002E4060"/>
    <w:rsid w:val="002E40F4"/>
    <w:rsid w:val="002E4301"/>
    <w:rsid w:val="002E449A"/>
    <w:rsid w:val="002E461B"/>
    <w:rsid w:val="002E47C4"/>
    <w:rsid w:val="002E4A30"/>
    <w:rsid w:val="002E4A58"/>
    <w:rsid w:val="002E4B0D"/>
    <w:rsid w:val="002E4EEC"/>
    <w:rsid w:val="002E50BF"/>
    <w:rsid w:val="002E58E1"/>
    <w:rsid w:val="002E5ABD"/>
    <w:rsid w:val="002E5B2A"/>
    <w:rsid w:val="002E5BDD"/>
    <w:rsid w:val="002E5C28"/>
    <w:rsid w:val="002E5C56"/>
    <w:rsid w:val="002E5D86"/>
    <w:rsid w:val="002E5DD7"/>
    <w:rsid w:val="002E5DF0"/>
    <w:rsid w:val="002E6383"/>
    <w:rsid w:val="002E6809"/>
    <w:rsid w:val="002E692B"/>
    <w:rsid w:val="002E7526"/>
    <w:rsid w:val="002E76A7"/>
    <w:rsid w:val="002E7B8E"/>
    <w:rsid w:val="002E7BA6"/>
    <w:rsid w:val="002F001D"/>
    <w:rsid w:val="002F0045"/>
    <w:rsid w:val="002F00F0"/>
    <w:rsid w:val="002F025B"/>
    <w:rsid w:val="002F04E6"/>
    <w:rsid w:val="002F0684"/>
    <w:rsid w:val="002F06FE"/>
    <w:rsid w:val="002F09C0"/>
    <w:rsid w:val="002F0ADB"/>
    <w:rsid w:val="002F0B57"/>
    <w:rsid w:val="002F0BE7"/>
    <w:rsid w:val="002F0E34"/>
    <w:rsid w:val="002F0F4A"/>
    <w:rsid w:val="002F1631"/>
    <w:rsid w:val="002F1702"/>
    <w:rsid w:val="002F174B"/>
    <w:rsid w:val="002F1782"/>
    <w:rsid w:val="002F1ECA"/>
    <w:rsid w:val="002F26C8"/>
    <w:rsid w:val="002F286D"/>
    <w:rsid w:val="002F2AE0"/>
    <w:rsid w:val="002F31C4"/>
    <w:rsid w:val="002F322F"/>
    <w:rsid w:val="002F327E"/>
    <w:rsid w:val="002F3964"/>
    <w:rsid w:val="002F3A33"/>
    <w:rsid w:val="002F3F16"/>
    <w:rsid w:val="002F413F"/>
    <w:rsid w:val="002F4170"/>
    <w:rsid w:val="002F41F7"/>
    <w:rsid w:val="002F4208"/>
    <w:rsid w:val="002F446A"/>
    <w:rsid w:val="002F44AD"/>
    <w:rsid w:val="002F45D3"/>
    <w:rsid w:val="002F4687"/>
    <w:rsid w:val="002F4775"/>
    <w:rsid w:val="002F4934"/>
    <w:rsid w:val="002F497A"/>
    <w:rsid w:val="002F4A52"/>
    <w:rsid w:val="002F4A55"/>
    <w:rsid w:val="002F4CF5"/>
    <w:rsid w:val="002F4E98"/>
    <w:rsid w:val="002F4FC5"/>
    <w:rsid w:val="002F5312"/>
    <w:rsid w:val="002F535D"/>
    <w:rsid w:val="002F5422"/>
    <w:rsid w:val="002F547F"/>
    <w:rsid w:val="002F5634"/>
    <w:rsid w:val="002F566C"/>
    <w:rsid w:val="002F5747"/>
    <w:rsid w:val="002F583A"/>
    <w:rsid w:val="002F585C"/>
    <w:rsid w:val="002F5874"/>
    <w:rsid w:val="002F5881"/>
    <w:rsid w:val="002F5A7C"/>
    <w:rsid w:val="002F5B66"/>
    <w:rsid w:val="002F5F53"/>
    <w:rsid w:val="002F5FDA"/>
    <w:rsid w:val="002F63ED"/>
    <w:rsid w:val="002F659C"/>
    <w:rsid w:val="002F67ED"/>
    <w:rsid w:val="002F6971"/>
    <w:rsid w:val="002F6AC6"/>
    <w:rsid w:val="002F6BDA"/>
    <w:rsid w:val="002F6C2D"/>
    <w:rsid w:val="002F6F6E"/>
    <w:rsid w:val="002F77EB"/>
    <w:rsid w:val="002F7919"/>
    <w:rsid w:val="002F7B6D"/>
    <w:rsid w:val="002F7C1B"/>
    <w:rsid w:val="002F7C82"/>
    <w:rsid w:val="002F7D48"/>
    <w:rsid w:val="002F7EC5"/>
    <w:rsid w:val="00300085"/>
    <w:rsid w:val="0030027C"/>
    <w:rsid w:val="003003AD"/>
    <w:rsid w:val="00300421"/>
    <w:rsid w:val="003004C0"/>
    <w:rsid w:val="00300737"/>
    <w:rsid w:val="00300E5F"/>
    <w:rsid w:val="003011C0"/>
    <w:rsid w:val="00301256"/>
    <w:rsid w:val="00301686"/>
    <w:rsid w:val="00301734"/>
    <w:rsid w:val="0030197B"/>
    <w:rsid w:val="00301B72"/>
    <w:rsid w:val="00301DA6"/>
    <w:rsid w:val="00301E07"/>
    <w:rsid w:val="00301E56"/>
    <w:rsid w:val="00301EE4"/>
    <w:rsid w:val="00301FC6"/>
    <w:rsid w:val="00302203"/>
    <w:rsid w:val="003023B7"/>
    <w:rsid w:val="003024DE"/>
    <w:rsid w:val="003024F6"/>
    <w:rsid w:val="00302701"/>
    <w:rsid w:val="00302739"/>
    <w:rsid w:val="003027EB"/>
    <w:rsid w:val="003029CB"/>
    <w:rsid w:val="00302B48"/>
    <w:rsid w:val="00302D46"/>
    <w:rsid w:val="00302D8B"/>
    <w:rsid w:val="00302DD5"/>
    <w:rsid w:val="00302EDE"/>
    <w:rsid w:val="00302FEF"/>
    <w:rsid w:val="0030318E"/>
    <w:rsid w:val="003033B1"/>
    <w:rsid w:val="00303721"/>
    <w:rsid w:val="003039C2"/>
    <w:rsid w:val="00303BDB"/>
    <w:rsid w:val="0030403D"/>
    <w:rsid w:val="00304556"/>
    <w:rsid w:val="003047B2"/>
    <w:rsid w:val="00304915"/>
    <w:rsid w:val="00304AC5"/>
    <w:rsid w:val="00304B84"/>
    <w:rsid w:val="00304C66"/>
    <w:rsid w:val="00304C9E"/>
    <w:rsid w:val="00305131"/>
    <w:rsid w:val="003052C1"/>
    <w:rsid w:val="003054E1"/>
    <w:rsid w:val="00305866"/>
    <w:rsid w:val="00305A41"/>
    <w:rsid w:val="003061F3"/>
    <w:rsid w:val="003065FB"/>
    <w:rsid w:val="00306ED2"/>
    <w:rsid w:val="00306F2F"/>
    <w:rsid w:val="00306F89"/>
    <w:rsid w:val="00307101"/>
    <w:rsid w:val="003071C8"/>
    <w:rsid w:val="0030749E"/>
    <w:rsid w:val="0030761B"/>
    <w:rsid w:val="00307B27"/>
    <w:rsid w:val="00307D5D"/>
    <w:rsid w:val="00307DF1"/>
    <w:rsid w:val="00307E25"/>
    <w:rsid w:val="00307F28"/>
    <w:rsid w:val="0031007B"/>
    <w:rsid w:val="003101DC"/>
    <w:rsid w:val="0031049F"/>
    <w:rsid w:val="00310500"/>
    <w:rsid w:val="0031050E"/>
    <w:rsid w:val="003106F0"/>
    <w:rsid w:val="00310827"/>
    <w:rsid w:val="0031092D"/>
    <w:rsid w:val="00310B18"/>
    <w:rsid w:val="00310CB2"/>
    <w:rsid w:val="00310CC6"/>
    <w:rsid w:val="00310F30"/>
    <w:rsid w:val="00311100"/>
    <w:rsid w:val="00311642"/>
    <w:rsid w:val="00311761"/>
    <w:rsid w:val="0031181E"/>
    <w:rsid w:val="003118A7"/>
    <w:rsid w:val="003118AE"/>
    <w:rsid w:val="00311941"/>
    <w:rsid w:val="00311995"/>
    <w:rsid w:val="00312709"/>
    <w:rsid w:val="00312942"/>
    <w:rsid w:val="003129AB"/>
    <w:rsid w:val="003129DA"/>
    <w:rsid w:val="00312AAB"/>
    <w:rsid w:val="00313293"/>
    <w:rsid w:val="003134B9"/>
    <w:rsid w:val="00313683"/>
    <w:rsid w:val="003136A7"/>
    <w:rsid w:val="00313765"/>
    <w:rsid w:val="003137A0"/>
    <w:rsid w:val="003139F0"/>
    <w:rsid w:val="00313BC1"/>
    <w:rsid w:val="00313C4F"/>
    <w:rsid w:val="00313C95"/>
    <w:rsid w:val="003141C2"/>
    <w:rsid w:val="003142F3"/>
    <w:rsid w:val="003147C1"/>
    <w:rsid w:val="00314CBB"/>
    <w:rsid w:val="00314D0F"/>
    <w:rsid w:val="00315614"/>
    <w:rsid w:val="0031599D"/>
    <w:rsid w:val="00315D28"/>
    <w:rsid w:val="00315F37"/>
    <w:rsid w:val="00316064"/>
    <w:rsid w:val="00316407"/>
    <w:rsid w:val="003164E0"/>
    <w:rsid w:val="003169AE"/>
    <w:rsid w:val="00316C58"/>
    <w:rsid w:val="00316EAE"/>
    <w:rsid w:val="00316EBF"/>
    <w:rsid w:val="00317050"/>
    <w:rsid w:val="00317625"/>
    <w:rsid w:val="0031767A"/>
    <w:rsid w:val="00317731"/>
    <w:rsid w:val="00317C5E"/>
    <w:rsid w:val="0032007F"/>
    <w:rsid w:val="0032013F"/>
    <w:rsid w:val="0032018E"/>
    <w:rsid w:val="00320199"/>
    <w:rsid w:val="00320656"/>
    <w:rsid w:val="00320844"/>
    <w:rsid w:val="00320B1B"/>
    <w:rsid w:val="00320BA1"/>
    <w:rsid w:val="00320C3F"/>
    <w:rsid w:val="00320DF7"/>
    <w:rsid w:val="00320F1B"/>
    <w:rsid w:val="00320F9E"/>
    <w:rsid w:val="00320FD4"/>
    <w:rsid w:val="00321385"/>
    <w:rsid w:val="0032138E"/>
    <w:rsid w:val="0032151E"/>
    <w:rsid w:val="00321688"/>
    <w:rsid w:val="0032172E"/>
    <w:rsid w:val="00321822"/>
    <w:rsid w:val="00321B02"/>
    <w:rsid w:val="00321C8D"/>
    <w:rsid w:val="003221D1"/>
    <w:rsid w:val="003225EF"/>
    <w:rsid w:val="003228CE"/>
    <w:rsid w:val="00322BC3"/>
    <w:rsid w:val="00322C2B"/>
    <w:rsid w:val="00322D6E"/>
    <w:rsid w:val="00322E3B"/>
    <w:rsid w:val="00322E41"/>
    <w:rsid w:val="003231C7"/>
    <w:rsid w:val="003232E3"/>
    <w:rsid w:val="003238F9"/>
    <w:rsid w:val="00323B1E"/>
    <w:rsid w:val="00323B23"/>
    <w:rsid w:val="00323C3B"/>
    <w:rsid w:val="00323FAD"/>
    <w:rsid w:val="00323FDA"/>
    <w:rsid w:val="00324089"/>
    <w:rsid w:val="00324701"/>
    <w:rsid w:val="00324706"/>
    <w:rsid w:val="0032471A"/>
    <w:rsid w:val="0032485A"/>
    <w:rsid w:val="0032489D"/>
    <w:rsid w:val="003248FF"/>
    <w:rsid w:val="003249E6"/>
    <w:rsid w:val="003249F8"/>
    <w:rsid w:val="00324A31"/>
    <w:rsid w:val="00325133"/>
    <w:rsid w:val="0032556B"/>
    <w:rsid w:val="003261DA"/>
    <w:rsid w:val="00326330"/>
    <w:rsid w:val="0032651E"/>
    <w:rsid w:val="00326614"/>
    <w:rsid w:val="003266A7"/>
    <w:rsid w:val="003267A6"/>
    <w:rsid w:val="00326847"/>
    <w:rsid w:val="003269AA"/>
    <w:rsid w:val="00326DFE"/>
    <w:rsid w:val="0032703A"/>
    <w:rsid w:val="003271E3"/>
    <w:rsid w:val="003272D0"/>
    <w:rsid w:val="003273D0"/>
    <w:rsid w:val="003273DE"/>
    <w:rsid w:val="003278C7"/>
    <w:rsid w:val="0032793B"/>
    <w:rsid w:val="00327AEA"/>
    <w:rsid w:val="00327AF5"/>
    <w:rsid w:val="00327C1D"/>
    <w:rsid w:val="00327D99"/>
    <w:rsid w:val="00327FA5"/>
    <w:rsid w:val="00330112"/>
    <w:rsid w:val="0033012E"/>
    <w:rsid w:val="00330863"/>
    <w:rsid w:val="003308C4"/>
    <w:rsid w:val="00330913"/>
    <w:rsid w:val="00330989"/>
    <w:rsid w:val="00330C30"/>
    <w:rsid w:val="00330DE8"/>
    <w:rsid w:val="00330F96"/>
    <w:rsid w:val="0033114A"/>
    <w:rsid w:val="003316A6"/>
    <w:rsid w:val="003316DC"/>
    <w:rsid w:val="00331BC6"/>
    <w:rsid w:val="00331E1D"/>
    <w:rsid w:val="00332123"/>
    <w:rsid w:val="003321C3"/>
    <w:rsid w:val="0033220F"/>
    <w:rsid w:val="00332962"/>
    <w:rsid w:val="00332BF1"/>
    <w:rsid w:val="00332D21"/>
    <w:rsid w:val="00332FA5"/>
    <w:rsid w:val="003331E5"/>
    <w:rsid w:val="00333789"/>
    <w:rsid w:val="00333945"/>
    <w:rsid w:val="00333955"/>
    <w:rsid w:val="00333D0B"/>
    <w:rsid w:val="00333E56"/>
    <w:rsid w:val="003341EC"/>
    <w:rsid w:val="00334603"/>
    <w:rsid w:val="003347DF"/>
    <w:rsid w:val="003348AF"/>
    <w:rsid w:val="00334A1D"/>
    <w:rsid w:val="00334A66"/>
    <w:rsid w:val="00334C01"/>
    <w:rsid w:val="00334DBF"/>
    <w:rsid w:val="00334E18"/>
    <w:rsid w:val="00334F48"/>
    <w:rsid w:val="00334F6E"/>
    <w:rsid w:val="00335073"/>
    <w:rsid w:val="00335250"/>
    <w:rsid w:val="00335670"/>
    <w:rsid w:val="0033572D"/>
    <w:rsid w:val="003357B0"/>
    <w:rsid w:val="0033592C"/>
    <w:rsid w:val="00335A90"/>
    <w:rsid w:val="00335CFB"/>
    <w:rsid w:val="00335D9E"/>
    <w:rsid w:val="00335E2A"/>
    <w:rsid w:val="00336780"/>
    <w:rsid w:val="003367C5"/>
    <w:rsid w:val="00336B52"/>
    <w:rsid w:val="00336B54"/>
    <w:rsid w:val="00336B5A"/>
    <w:rsid w:val="00336DAD"/>
    <w:rsid w:val="00336DB3"/>
    <w:rsid w:val="00337065"/>
    <w:rsid w:val="00337136"/>
    <w:rsid w:val="0033722C"/>
    <w:rsid w:val="003372FA"/>
    <w:rsid w:val="0033790A"/>
    <w:rsid w:val="00337B29"/>
    <w:rsid w:val="00337C71"/>
    <w:rsid w:val="00340190"/>
    <w:rsid w:val="0034055C"/>
    <w:rsid w:val="003405ED"/>
    <w:rsid w:val="003406AB"/>
    <w:rsid w:val="00340CC6"/>
    <w:rsid w:val="00340E58"/>
    <w:rsid w:val="00341087"/>
    <w:rsid w:val="00341371"/>
    <w:rsid w:val="00341706"/>
    <w:rsid w:val="00341806"/>
    <w:rsid w:val="00341991"/>
    <w:rsid w:val="00341CFA"/>
    <w:rsid w:val="00341D09"/>
    <w:rsid w:val="0034246D"/>
    <w:rsid w:val="00342515"/>
    <w:rsid w:val="00342528"/>
    <w:rsid w:val="00342CD9"/>
    <w:rsid w:val="0034305B"/>
    <w:rsid w:val="00343C24"/>
    <w:rsid w:val="00343F72"/>
    <w:rsid w:val="00343FA6"/>
    <w:rsid w:val="003442B8"/>
    <w:rsid w:val="003446D1"/>
    <w:rsid w:val="00344725"/>
    <w:rsid w:val="00344901"/>
    <w:rsid w:val="00344C9B"/>
    <w:rsid w:val="00344D72"/>
    <w:rsid w:val="00344E9D"/>
    <w:rsid w:val="0034511B"/>
    <w:rsid w:val="0034562C"/>
    <w:rsid w:val="00345641"/>
    <w:rsid w:val="00345985"/>
    <w:rsid w:val="00345D10"/>
    <w:rsid w:val="00345F85"/>
    <w:rsid w:val="00346208"/>
    <w:rsid w:val="00346220"/>
    <w:rsid w:val="00346364"/>
    <w:rsid w:val="0034646A"/>
    <w:rsid w:val="003468B4"/>
    <w:rsid w:val="0034702A"/>
    <w:rsid w:val="0034714B"/>
    <w:rsid w:val="0034744E"/>
    <w:rsid w:val="0034745C"/>
    <w:rsid w:val="003474CD"/>
    <w:rsid w:val="003479B6"/>
    <w:rsid w:val="00347AF7"/>
    <w:rsid w:val="00347FE2"/>
    <w:rsid w:val="0035025F"/>
    <w:rsid w:val="0035041A"/>
    <w:rsid w:val="003504BC"/>
    <w:rsid w:val="003505AD"/>
    <w:rsid w:val="00350631"/>
    <w:rsid w:val="0035073D"/>
    <w:rsid w:val="00350816"/>
    <w:rsid w:val="00350EE7"/>
    <w:rsid w:val="00351186"/>
    <w:rsid w:val="003511E0"/>
    <w:rsid w:val="003513E5"/>
    <w:rsid w:val="00351439"/>
    <w:rsid w:val="0035149C"/>
    <w:rsid w:val="0035180B"/>
    <w:rsid w:val="00351BEE"/>
    <w:rsid w:val="00351C98"/>
    <w:rsid w:val="00351FB0"/>
    <w:rsid w:val="00352090"/>
    <w:rsid w:val="0035216E"/>
    <w:rsid w:val="003521A1"/>
    <w:rsid w:val="003523DC"/>
    <w:rsid w:val="00352759"/>
    <w:rsid w:val="00352828"/>
    <w:rsid w:val="003528C3"/>
    <w:rsid w:val="003528DF"/>
    <w:rsid w:val="00352952"/>
    <w:rsid w:val="00352C8E"/>
    <w:rsid w:val="00352DAE"/>
    <w:rsid w:val="00352E39"/>
    <w:rsid w:val="00352E74"/>
    <w:rsid w:val="003530A0"/>
    <w:rsid w:val="003530ED"/>
    <w:rsid w:val="003531B0"/>
    <w:rsid w:val="003532BC"/>
    <w:rsid w:val="003532C0"/>
    <w:rsid w:val="003532D2"/>
    <w:rsid w:val="003536C6"/>
    <w:rsid w:val="00353784"/>
    <w:rsid w:val="003539B2"/>
    <w:rsid w:val="00353A7B"/>
    <w:rsid w:val="00353F3C"/>
    <w:rsid w:val="0035411A"/>
    <w:rsid w:val="0035414B"/>
    <w:rsid w:val="003541E6"/>
    <w:rsid w:val="003542FB"/>
    <w:rsid w:val="00354848"/>
    <w:rsid w:val="00354998"/>
    <w:rsid w:val="00354FE6"/>
    <w:rsid w:val="003550B2"/>
    <w:rsid w:val="003552C6"/>
    <w:rsid w:val="00355520"/>
    <w:rsid w:val="003558FD"/>
    <w:rsid w:val="00355A83"/>
    <w:rsid w:val="00355C6B"/>
    <w:rsid w:val="00355E16"/>
    <w:rsid w:val="00356020"/>
    <w:rsid w:val="003561F4"/>
    <w:rsid w:val="003562D7"/>
    <w:rsid w:val="00356353"/>
    <w:rsid w:val="003564A8"/>
    <w:rsid w:val="003567C9"/>
    <w:rsid w:val="00356CEC"/>
    <w:rsid w:val="00356E7F"/>
    <w:rsid w:val="003570F9"/>
    <w:rsid w:val="003572DE"/>
    <w:rsid w:val="00357654"/>
    <w:rsid w:val="00357659"/>
    <w:rsid w:val="00357660"/>
    <w:rsid w:val="00357712"/>
    <w:rsid w:val="00357892"/>
    <w:rsid w:val="00357976"/>
    <w:rsid w:val="00357AD0"/>
    <w:rsid w:val="00357CAE"/>
    <w:rsid w:val="00357FED"/>
    <w:rsid w:val="0036037C"/>
    <w:rsid w:val="003604DB"/>
    <w:rsid w:val="00360859"/>
    <w:rsid w:val="003612DC"/>
    <w:rsid w:val="003615A0"/>
    <w:rsid w:val="003615C2"/>
    <w:rsid w:val="003615F9"/>
    <w:rsid w:val="003617B3"/>
    <w:rsid w:val="003617B5"/>
    <w:rsid w:val="0036185C"/>
    <w:rsid w:val="00361B1A"/>
    <w:rsid w:val="0036227D"/>
    <w:rsid w:val="00362563"/>
    <w:rsid w:val="0036260F"/>
    <w:rsid w:val="0036262C"/>
    <w:rsid w:val="00362743"/>
    <w:rsid w:val="003628EE"/>
    <w:rsid w:val="00362A5E"/>
    <w:rsid w:val="00362AD7"/>
    <w:rsid w:val="00362C5A"/>
    <w:rsid w:val="00362C8F"/>
    <w:rsid w:val="00362E0F"/>
    <w:rsid w:val="0036349B"/>
    <w:rsid w:val="003635B6"/>
    <w:rsid w:val="00363755"/>
    <w:rsid w:val="00363817"/>
    <w:rsid w:val="003639E9"/>
    <w:rsid w:val="00363BB4"/>
    <w:rsid w:val="00363C65"/>
    <w:rsid w:val="00363D06"/>
    <w:rsid w:val="00363EE1"/>
    <w:rsid w:val="00363FC9"/>
    <w:rsid w:val="0036401D"/>
    <w:rsid w:val="0036443C"/>
    <w:rsid w:val="00364607"/>
    <w:rsid w:val="0036481B"/>
    <w:rsid w:val="003648AB"/>
    <w:rsid w:val="00364935"/>
    <w:rsid w:val="00364EFB"/>
    <w:rsid w:val="00364F67"/>
    <w:rsid w:val="00365023"/>
    <w:rsid w:val="003652F2"/>
    <w:rsid w:val="00365644"/>
    <w:rsid w:val="0036590C"/>
    <w:rsid w:val="003659FE"/>
    <w:rsid w:val="003665C5"/>
    <w:rsid w:val="0036682D"/>
    <w:rsid w:val="00366B3A"/>
    <w:rsid w:val="00366CCF"/>
    <w:rsid w:val="003674C5"/>
    <w:rsid w:val="0036770C"/>
    <w:rsid w:val="00367AF4"/>
    <w:rsid w:val="00367B8D"/>
    <w:rsid w:val="00367CBD"/>
    <w:rsid w:val="00367E80"/>
    <w:rsid w:val="003700DB"/>
    <w:rsid w:val="00370285"/>
    <w:rsid w:val="00370286"/>
    <w:rsid w:val="003704EE"/>
    <w:rsid w:val="0037063B"/>
    <w:rsid w:val="00370880"/>
    <w:rsid w:val="00370A01"/>
    <w:rsid w:val="00370A62"/>
    <w:rsid w:val="00370B5A"/>
    <w:rsid w:val="00370D18"/>
    <w:rsid w:val="00370E19"/>
    <w:rsid w:val="00370EFD"/>
    <w:rsid w:val="00371137"/>
    <w:rsid w:val="003711C5"/>
    <w:rsid w:val="00371279"/>
    <w:rsid w:val="003712B4"/>
    <w:rsid w:val="00371412"/>
    <w:rsid w:val="00371417"/>
    <w:rsid w:val="00371857"/>
    <w:rsid w:val="003719F5"/>
    <w:rsid w:val="00371A5A"/>
    <w:rsid w:val="00372009"/>
    <w:rsid w:val="00372019"/>
    <w:rsid w:val="00372029"/>
    <w:rsid w:val="00372030"/>
    <w:rsid w:val="003720E4"/>
    <w:rsid w:val="003721CD"/>
    <w:rsid w:val="00372273"/>
    <w:rsid w:val="003724A1"/>
    <w:rsid w:val="003724C8"/>
    <w:rsid w:val="00372A6B"/>
    <w:rsid w:val="00372C05"/>
    <w:rsid w:val="00372C12"/>
    <w:rsid w:val="00372C25"/>
    <w:rsid w:val="003731D8"/>
    <w:rsid w:val="00373AD8"/>
    <w:rsid w:val="00373B3C"/>
    <w:rsid w:val="00373DE0"/>
    <w:rsid w:val="00373E10"/>
    <w:rsid w:val="00373ED6"/>
    <w:rsid w:val="00373F2C"/>
    <w:rsid w:val="0037406C"/>
    <w:rsid w:val="003741D2"/>
    <w:rsid w:val="003741F4"/>
    <w:rsid w:val="003744CB"/>
    <w:rsid w:val="0037450B"/>
    <w:rsid w:val="00374804"/>
    <w:rsid w:val="003748F9"/>
    <w:rsid w:val="00374A98"/>
    <w:rsid w:val="00374A9B"/>
    <w:rsid w:val="00374AFA"/>
    <w:rsid w:val="00374C80"/>
    <w:rsid w:val="00374F06"/>
    <w:rsid w:val="00374FEB"/>
    <w:rsid w:val="003750D9"/>
    <w:rsid w:val="00375222"/>
    <w:rsid w:val="003753A0"/>
    <w:rsid w:val="003753A4"/>
    <w:rsid w:val="003756EB"/>
    <w:rsid w:val="00375CAD"/>
    <w:rsid w:val="00375E65"/>
    <w:rsid w:val="00375FFC"/>
    <w:rsid w:val="00376104"/>
    <w:rsid w:val="003762BE"/>
    <w:rsid w:val="0037642A"/>
    <w:rsid w:val="0037642B"/>
    <w:rsid w:val="003764FA"/>
    <w:rsid w:val="003765BB"/>
    <w:rsid w:val="00376838"/>
    <w:rsid w:val="00376A28"/>
    <w:rsid w:val="00376E0C"/>
    <w:rsid w:val="00376EC3"/>
    <w:rsid w:val="0037709A"/>
    <w:rsid w:val="00377146"/>
    <w:rsid w:val="003771CA"/>
    <w:rsid w:val="00377397"/>
    <w:rsid w:val="003773CD"/>
    <w:rsid w:val="0037757C"/>
    <w:rsid w:val="003775BD"/>
    <w:rsid w:val="003776C0"/>
    <w:rsid w:val="003777BA"/>
    <w:rsid w:val="003778A6"/>
    <w:rsid w:val="00377BA4"/>
    <w:rsid w:val="00377D8B"/>
    <w:rsid w:val="00377EDB"/>
    <w:rsid w:val="00377EED"/>
    <w:rsid w:val="00377F8E"/>
    <w:rsid w:val="00377FC3"/>
    <w:rsid w:val="0038019B"/>
    <w:rsid w:val="00380543"/>
    <w:rsid w:val="00380602"/>
    <w:rsid w:val="003807F7"/>
    <w:rsid w:val="00380892"/>
    <w:rsid w:val="00380BBD"/>
    <w:rsid w:val="0038102E"/>
    <w:rsid w:val="003810A9"/>
    <w:rsid w:val="003819A5"/>
    <w:rsid w:val="00381A1C"/>
    <w:rsid w:val="003821E7"/>
    <w:rsid w:val="00382903"/>
    <w:rsid w:val="003829AF"/>
    <w:rsid w:val="00382AF5"/>
    <w:rsid w:val="00382B6F"/>
    <w:rsid w:val="00382CDF"/>
    <w:rsid w:val="00382DE9"/>
    <w:rsid w:val="00382E43"/>
    <w:rsid w:val="00382F2D"/>
    <w:rsid w:val="00383365"/>
    <w:rsid w:val="00383701"/>
    <w:rsid w:val="003839C9"/>
    <w:rsid w:val="003839E9"/>
    <w:rsid w:val="00383CB5"/>
    <w:rsid w:val="00383D4B"/>
    <w:rsid w:val="00383DDB"/>
    <w:rsid w:val="00384191"/>
    <w:rsid w:val="003842A8"/>
    <w:rsid w:val="00384747"/>
    <w:rsid w:val="003848D9"/>
    <w:rsid w:val="00384969"/>
    <w:rsid w:val="00384A30"/>
    <w:rsid w:val="00384BC0"/>
    <w:rsid w:val="00384D24"/>
    <w:rsid w:val="00384D9A"/>
    <w:rsid w:val="00384E9B"/>
    <w:rsid w:val="00385061"/>
    <w:rsid w:val="003852CC"/>
    <w:rsid w:val="003852F5"/>
    <w:rsid w:val="00385345"/>
    <w:rsid w:val="003857E6"/>
    <w:rsid w:val="00385A70"/>
    <w:rsid w:val="00385BD7"/>
    <w:rsid w:val="00386327"/>
    <w:rsid w:val="00386487"/>
    <w:rsid w:val="00386688"/>
    <w:rsid w:val="003868EA"/>
    <w:rsid w:val="00386A15"/>
    <w:rsid w:val="00386A29"/>
    <w:rsid w:val="00386B71"/>
    <w:rsid w:val="00386CD1"/>
    <w:rsid w:val="00386F83"/>
    <w:rsid w:val="0038702D"/>
    <w:rsid w:val="003870BC"/>
    <w:rsid w:val="0038732E"/>
    <w:rsid w:val="0038736C"/>
    <w:rsid w:val="003875A7"/>
    <w:rsid w:val="00387675"/>
    <w:rsid w:val="00387771"/>
    <w:rsid w:val="0038780F"/>
    <w:rsid w:val="00387866"/>
    <w:rsid w:val="00387903"/>
    <w:rsid w:val="00387B2B"/>
    <w:rsid w:val="00387BE5"/>
    <w:rsid w:val="00390317"/>
    <w:rsid w:val="0039032E"/>
    <w:rsid w:val="00390449"/>
    <w:rsid w:val="003904B1"/>
    <w:rsid w:val="003907D2"/>
    <w:rsid w:val="00390C56"/>
    <w:rsid w:val="00390C62"/>
    <w:rsid w:val="00390E41"/>
    <w:rsid w:val="00390E9E"/>
    <w:rsid w:val="0039122C"/>
    <w:rsid w:val="0039124D"/>
    <w:rsid w:val="003914DB"/>
    <w:rsid w:val="00391A92"/>
    <w:rsid w:val="00391C99"/>
    <w:rsid w:val="00391DCB"/>
    <w:rsid w:val="00391E38"/>
    <w:rsid w:val="00391FBD"/>
    <w:rsid w:val="0039200A"/>
    <w:rsid w:val="0039202C"/>
    <w:rsid w:val="0039253D"/>
    <w:rsid w:val="003926BE"/>
    <w:rsid w:val="003929BE"/>
    <w:rsid w:val="00392A1F"/>
    <w:rsid w:val="00392D4E"/>
    <w:rsid w:val="00392DB8"/>
    <w:rsid w:val="00393650"/>
    <w:rsid w:val="00393A68"/>
    <w:rsid w:val="00393B45"/>
    <w:rsid w:val="00393B78"/>
    <w:rsid w:val="00393F51"/>
    <w:rsid w:val="0039420E"/>
    <w:rsid w:val="003942F0"/>
    <w:rsid w:val="003943E6"/>
    <w:rsid w:val="003946B1"/>
    <w:rsid w:val="00394775"/>
    <w:rsid w:val="003948BB"/>
    <w:rsid w:val="00394948"/>
    <w:rsid w:val="003949D2"/>
    <w:rsid w:val="00394B44"/>
    <w:rsid w:val="00394CC3"/>
    <w:rsid w:val="00394D6C"/>
    <w:rsid w:val="0039502C"/>
    <w:rsid w:val="0039511F"/>
    <w:rsid w:val="003951C0"/>
    <w:rsid w:val="00395329"/>
    <w:rsid w:val="003953B5"/>
    <w:rsid w:val="003956FE"/>
    <w:rsid w:val="00395780"/>
    <w:rsid w:val="00395860"/>
    <w:rsid w:val="003958AF"/>
    <w:rsid w:val="003958F1"/>
    <w:rsid w:val="0039598F"/>
    <w:rsid w:val="003959CE"/>
    <w:rsid w:val="00395AA6"/>
    <w:rsid w:val="00395D09"/>
    <w:rsid w:val="0039610F"/>
    <w:rsid w:val="003962EC"/>
    <w:rsid w:val="003962FB"/>
    <w:rsid w:val="003965AE"/>
    <w:rsid w:val="00396635"/>
    <w:rsid w:val="0039665F"/>
    <w:rsid w:val="00396BBB"/>
    <w:rsid w:val="00396BDD"/>
    <w:rsid w:val="00397292"/>
    <w:rsid w:val="003976DD"/>
    <w:rsid w:val="00397895"/>
    <w:rsid w:val="003978B8"/>
    <w:rsid w:val="00397AD4"/>
    <w:rsid w:val="00397AD8"/>
    <w:rsid w:val="00397C76"/>
    <w:rsid w:val="00397C89"/>
    <w:rsid w:val="00397F53"/>
    <w:rsid w:val="003A0311"/>
    <w:rsid w:val="003A0354"/>
    <w:rsid w:val="003A0736"/>
    <w:rsid w:val="003A0778"/>
    <w:rsid w:val="003A09D3"/>
    <w:rsid w:val="003A0CD4"/>
    <w:rsid w:val="003A0DD0"/>
    <w:rsid w:val="003A0EB2"/>
    <w:rsid w:val="003A1009"/>
    <w:rsid w:val="003A10E5"/>
    <w:rsid w:val="003A1135"/>
    <w:rsid w:val="003A1341"/>
    <w:rsid w:val="003A17BA"/>
    <w:rsid w:val="003A19E0"/>
    <w:rsid w:val="003A1ABE"/>
    <w:rsid w:val="003A1B5C"/>
    <w:rsid w:val="003A1DD5"/>
    <w:rsid w:val="003A1E70"/>
    <w:rsid w:val="003A2019"/>
    <w:rsid w:val="003A2393"/>
    <w:rsid w:val="003A2540"/>
    <w:rsid w:val="003A25DE"/>
    <w:rsid w:val="003A2BCC"/>
    <w:rsid w:val="003A2C65"/>
    <w:rsid w:val="003A2CB9"/>
    <w:rsid w:val="003A2CDA"/>
    <w:rsid w:val="003A2D39"/>
    <w:rsid w:val="003A2FE7"/>
    <w:rsid w:val="003A327C"/>
    <w:rsid w:val="003A3377"/>
    <w:rsid w:val="003A33EB"/>
    <w:rsid w:val="003A349E"/>
    <w:rsid w:val="003A38AC"/>
    <w:rsid w:val="003A39F2"/>
    <w:rsid w:val="003A3B7F"/>
    <w:rsid w:val="003A3C0E"/>
    <w:rsid w:val="003A3DA9"/>
    <w:rsid w:val="003A42BB"/>
    <w:rsid w:val="003A44AA"/>
    <w:rsid w:val="003A45FB"/>
    <w:rsid w:val="003A472B"/>
    <w:rsid w:val="003A48FC"/>
    <w:rsid w:val="003A4B57"/>
    <w:rsid w:val="003A4E82"/>
    <w:rsid w:val="003A51C2"/>
    <w:rsid w:val="003A523B"/>
    <w:rsid w:val="003A545A"/>
    <w:rsid w:val="003A5496"/>
    <w:rsid w:val="003A5768"/>
    <w:rsid w:val="003A5865"/>
    <w:rsid w:val="003A58C4"/>
    <w:rsid w:val="003A590E"/>
    <w:rsid w:val="003A595A"/>
    <w:rsid w:val="003A5A57"/>
    <w:rsid w:val="003A5F68"/>
    <w:rsid w:val="003A60C6"/>
    <w:rsid w:val="003A6169"/>
    <w:rsid w:val="003A6274"/>
    <w:rsid w:val="003A62E1"/>
    <w:rsid w:val="003A6330"/>
    <w:rsid w:val="003A64BD"/>
    <w:rsid w:val="003A6619"/>
    <w:rsid w:val="003A6CC0"/>
    <w:rsid w:val="003A707E"/>
    <w:rsid w:val="003A70D9"/>
    <w:rsid w:val="003A71CB"/>
    <w:rsid w:val="003A71E1"/>
    <w:rsid w:val="003A724C"/>
    <w:rsid w:val="003A7424"/>
    <w:rsid w:val="003A76A9"/>
    <w:rsid w:val="003A7747"/>
    <w:rsid w:val="003A7B06"/>
    <w:rsid w:val="003A7BCD"/>
    <w:rsid w:val="003B0299"/>
    <w:rsid w:val="003B0454"/>
    <w:rsid w:val="003B0852"/>
    <w:rsid w:val="003B0B4D"/>
    <w:rsid w:val="003B126C"/>
    <w:rsid w:val="003B1493"/>
    <w:rsid w:val="003B1D83"/>
    <w:rsid w:val="003B1E1D"/>
    <w:rsid w:val="003B20BD"/>
    <w:rsid w:val="003B22CC"/>
    <w:rsid w:val="003B248F"/>
    <w:rsid w:val="003B25B8"/>
    <w:rsid w:val="003B2A72"/>
    <w:rsid w:val="003B2B79"/>
    <w:rsid w:val="003B2C70"/>
    <w:rsid w:val="003B2FF2"/>
    <w:rsid w:val="003B3171"/>
    <w:rsid w:val="003B3E56"/>
    <w:rsid w:val="003B4039"/>
    <w:rsid w:val="003B4277"/>
    <w:rsid w:val="003B4482"/>
    <w:rsid w:val="003B48BD"/>
    <w:rsid w:val="003B4912"/>
    <w:rsid w:val="003B495C"/>
    <w:rsid w:val="003B4B90"/>
    <w:rsid w:val="003B4D9B"/>
    <w:rsid w:val="003B4D9D"/>
    <w:rsid w:val="003B4E9C"/>
    <w:rsid w:val="003B570F"/>
    <w:rsid w:val="003B5979"/>
    <w:rsid w:val="003B5B57"/>
    <w:rsid w:val="003B5B7E"/>
    <w:rsid w:val="003B5BCB"/>
    <w:rsid w:val="003B5E30"/>
    <w:rsid w:val="003B6008"/>
    <w:rsid w:val="003B6649"/>
    <w:rsid w:val="003B6FCB"/>
    <w:rsid w:val="003B7020"/>
    <w:rsid w:val="003B7294"/>
    <w:rsid w:val="003B7461"/>
    <w:rsid w:val="003B76FE"/>
    <w:rsid w:val="003B7DED"/>
    <w:rsid w:val="003C009A"/>
    <w:rsid w:val="003C03B0"/>
    <w:rsid w:val="003C03BA"/>
    <w:rsid w:val="003C0440"/>
    <w:rsid w:val="003C04C2"/>
    <w:rsid w:val="003C07D7"/>
    <w:rsid w:val="003C088E"/>
    <w:rsid w:val="003C0985"/>
    <w:rsid w:val="003C0D5D"/>
    <w:rsid w:val="003C0D5F"/>
    <w:rsid w:val="003C10B8"/>
    <w:rsid w:val="003C1BBC"/>
    <w:rsid w:val="003C21AC"/>
    <w:rsid w:val="003C2468"/>
    <w:rsid w:val="003C29CF"/>
    <w:rsid w:val="003C2C9D"/>
    <w:rsid w:val="003C2E52"/>
    <w:rsid w:val="003C3044"/>
    <w:rsid w:val="003C3186"/>
    <w:rsid w:val="003C319E"/>
    <w:rsid w:val="003C3908"/>
    <w:rsid w:val="003C3B73"/>
    <w:rsid w:val="003C3D6E"/>
    <w:rsid w:val="003C3DAB"/>
    <w:rsid w:val="003C3F3A"/>
    <w:rsid w:val="003C3F8B"/>
    <w:rsid w:val="003C4213"/>
    <w:rsid w:val="003C4250"/>
    <w:rsid w:val="003C44DB"/>
    <w:rsid w:val="003C44E4"/>
    <w:rsid w:val="003C4580"/>
    <w:rsid w:val="003C45FA"/>
    <w:rsid w:val="003C47E0"/>
    <w:rsid w:val="003C48BE"/>
    <w:rsid w:val="003C499A"/>
    <w:rsid w:val="003C4D58"/>
    <w:rsid w:val="003C4F25"/>
    <w:rsid w:val="003C524F"/>
    <w:rsid w:val="003C5879"/>
    <w:rsid w:val="003C5888"/>
    <w:rsid w:val="003C59F5"/>
    <w:rsid w:val="003C5BA0"/>
    <w:rsid w:val="003C60F6"/>
    <w:rsid w:val="003C6110"/>
    <w:rsid w:val="003C62BB"/>
    <w:rsid w:val="003C63E1"/>
    <w:rsid w:val="003C64CD"/>
    <w:rsid w:val="003C6580"/>
    <w:rsid w:val="003C6609"/>
    <w:rsid w:val="003C69C1"/>
    <w:rsid w:val="003C6CCB"/>
    <w:rsid w:val="003C6DA9"/>
    <w:rsid w:val="003C6E68"/>
    <w:rsid w:val="003C6F94"/>
    <w:rsid w:val="003C7079"/>
    <w:rsid w:val="003C7855"/>
    <w:rsid w:val="003C79D9"/>
    <w:rsid w:val="003C7E1A"/>
    <w:rsid w:val="003D0068"/>
    <w:rsid w:val="003D0240"/>
    <w:rsid w:val="003D02C9"/>
    <w:rsid w:val="003D061E"/>
    <w:rsid w:val="003D06A7"/>
    <w:rsid w:val="003D0868"/>
    <w:rsid w:val="003D09B7"/>
    <w:rsid w:val="003D09DA"/>
    <w:rsid w:val="003D0AA4"/>
    <w:rsid w:val="003D0AB1"/>
    <w:rsid w:val="003D0BB1"/>
    <w:rsid w:val="003D0D55"/>
    <w:rsid w:val="003D0D75"/>
    <w:rsid w:val="003D0DA0"/>
    <w:rsid w:val="003D0FE6"/>
    <w:rsid w:val="003D1115"/>
    <w:rsid w:val="003D14F3"/>
    <w:rsid w:val="003D1A4A"/>
    <w:rsid w:val="003D1C10"/>
    <w:rsid w:val="003D1F11"/>
    <w:rsid w:val="003D21DB"/>
    <w:rsid w:val="003D2233"/>
    <w:rsid w:val="003D22AC"/>
    <w:rsid w:val="003D2339"/>
    <w:rsid w:val="003D2413"/>
    <w:rsid w:val="003D26AA"/>
    <w:rsid w:val="003D2D07"/>
    <w:rsid w:val="003D2D8B"/>
    <w:rsid w:val="003D2E43"/>
    <w:rsid w:val="003D3019"/>
    <w:rsid w:val="003D310B"/>
    <w:rsid w:val="003D385A"/>
    <w:rsid w:val="003D39A8"/>
    <w:rsid w:val="003D3AD8"/>
    <w:rsid w:val="003D3B8A"/>
    <w:rsid w:val="003D3EE3"/>
    <w:rsid w:val="003D4350"/>
    <w:rsid w:val="003D4409"/>
    <w:rsid w:val="003D44DA"/>
    <w:rsid w:val="003D455C"/>
    <w:rsid w:val="003D4657"/>
    <w:rsid w:val="003D4EBF"/>
    <w:rsid w:val="003D4F35"/>
    <w:rsid w:val="003D519A"/>
    <w:rsid w:val="003D5645"/>
    <w:rsid w:val="003D5717"/>
    <w:rsid w:val="003D5878"/>
    <w:rsid w:val="003D587B"/>
    <w:rsid w:val="003D59FE"/>
    <w:rsid w:val="003D5A55"/>
    <w:rsid w:val="003D5FD4"/>
    <w:rsid w:val="003D608C"/>
    <w:rsid w:val="003D615E"/>
    <w:rsid w:val="003D6378"/>
    <w:rsid w:val="003D63BA"/>
    <w:rsid w:val="003D64B6"/>
    <w:rsid w:val="003D6603"/>
    <w:rsid w:val="003D680E"/>
    <w:rsid w:val="003D69ED"/>
    <w:rsid w:val="003D6B43"/>
    <w:rsid w:val="003D6F42"/>
    <w:rsid w:val="003D6FA4"/>
    <w:rsid w:val="003D6FF1"/>
    <w:rsid w:val="003D7027"/>
    <w:rsid w:val="003D7092"/>
    <w:rsid w:val="003D7272"/>
    <w:rsid w:val="003D72DB"/>
    <w:rsid w:val="003D740C"/>
    <w:rsid w:val="003D79E8"/>
    <w:rsid w:val="003E003E"/>
    <w:rsid w:val="003E039C"/>
    <w:rsid w:val="003E0542"/>
    <w:rsid w:val="003E05AC"/>
    <w:rsid w:val="003E089F"/>
    <w:rsid w:val="003E0974"/>
    <w:rsid w:val="003E0ADB"/>
    <w:rsid w:val="003E0CC6"/>
    <w:rsid w:val="003E0CE4"/>
    <w:rsid w:val="003E101D"/>
    <w:rsid w:val="003E16FD"/>
    <w:rsid w:val="003E1868"/>
    <w:rsid w:val="003E18E3"/>
    <w:rsid w:val="003E1A53"/>
    <w:rsid w:val="003E1B00"/>
    <w:rsid w:val="003E1C45"/>
    <w:rsid w:val="003E1CF4"/>
    <w:rsid w:val="003E1E67"/>
    <w:rsid w:val="003E1E92"/>
    <w:rsid w:val="003E2058"/>
    <w:rsid w:val="003E225A"/>
    <w:rsid w:val="003E23A4"/>
    <w:rsid w:val="003E2681"/>
    <w:rsid w:val="003E26E7"/>
    <w:rsid w:val="003E27B0"/>
    <w:rsid w:val="003E2ACD"/>
    <w:rsid w:val="003E2BF4"/>
    <w:rsid w:val="003E2D0B"/>
    <w:rsid w:val="003E300E"/>
    <w:rsid w:val="003E3015"/>
    <w:rsid w:val="003E31B9"/>
    <w:rsid w:val="003E3524"/>
    <w:rsid w:val="003E3536"/>
    <w:rsid w:val="003E37AD"/>
    <w:rsid w:val="003E37FC"/>
    <w:rsid w:val="003E3944"/>
    <w:rsid w:val="003E39BF"/>
    <w:rsid w:val="003E3B07"/>
    <w:rsid w:val="003E3C5B"/>
    <w:rsid w:val="003E3CA6"/>
    <w:rsid w:val="003E3D25"/>
    <w:rsid w:val="003E3D6C"/>
    <w:rsid w:val="003E40C9"/>
    <w:rsid w:val="003E416F"/>
    <w:rsid w:val="003E445C"/>
    <w:rsid w:val="003E44DC"/>
    <w:rsid w:val="003E4CDB"/>
    <w:rsid w:val="003E4FE0"/>
    <w:rsid w:val="003E5100"/>
    <w:rsid w:val="003E52DD"/>
    <w:rsid w:val="003E5660"/>
    <w:rsid w:val="003E56BE"/>
    <w:rsid w:val="003E58E1"/>
    <w:rsid w:val="003E6007"/>
    <w:rsid w:val="003E60EA"/>
    <w:rsid w:val="003E6289"/>
    <w:rsid w:val="003E64BA"/>
    <w:rsid w:val="003E6592"/>
    <w:rsid w:val="003E66BE"/>
    <w:rsid w:val="003E679D"/>
    <w:rsid w:val="003E67F9"/>
    <w:rsid w:val="003E684F"/>
    <w:rsid w:val="003E6A3C"/>
    <w:rsid w:val="003E700A"/>
    <w:rsid w:val="003E7313"/>
    <w:rsid w:val="003E7343"/>
    <w:rsid w:val="003E73BC"/>
    <w:rsid w:val="003E755A"/>
    <w:rsid w:val="003E76BB"/>
    <w:rsid w:val="003E7706"/>
    <w:rsid w:val="003E77A2"/>
    <w:rsid w:val="003E7A42"/>
    <w:rsid w:val="003E7C5E"/>
    <w:rsid w:val="003F001B"/>
    <w:rsid w:val="003F0154"/>
    <w:rsid w:val="003F0656"/>
    <w:rsid w:val="003F073C"/>
    <w:rsid w:val="003F07DB"/>
    <w:rsid w:val="003F08D9"/>
    <w:rsid w:val="003F0905"/>
    <w:rsid w:val="003F0940"/>
    <w:rsid w:val="003F0D1A"/>
    <w:rsid w:val="003F0E77"/>
    <w:rsid w:val="003F13D9"/>
    <w:rsid w:val="003F148D"/>
    <w:rsid w:val="003F15B7"/>
    <w:rsid w:val="003F168A"/>
    <w:rsid w:val="003F186C"/>
    <w:rsid w:val="003F1B6D"/>
    <w:rsid w:val="003F1C93"/>
    <w:rsid w:val="003F1E48"/>
    <w:rsid w:val="003F1F0B"/>
    <w:rsid w:val="003F20B0"/>
    <w:rsid w:val="003F20E2"/>
    <w:rsid w:val="003F2125"/>
    <w:rsid w:val="003F2156"/>
    <w:rsid w:val="003F21C2"/>
    <w:rsid w:val="003F2207"/>
    <w:rsid w:val="003F2244"/>
    <w:rsid w:val="003F22A6"/>
    <w:rsid w:val="003F23A7"/>
    <w:rsid w:val="003F2428"/>
    <w:rsid w:val="003F2559"/>
    <w:rsid w:val="003F2564"/>
    <w:rsid w:val="003F2624"/>
    <w:rsid w:val="003F2711"/>
    <w:rsid w:val="003F27F7"/>
    <w:rsid w:val="003F2A56"/>
    <w:rsid w:val="003F2CCC"/>
    <w:rsid w:val="003F2F58"/>
    <w:rsid w:val="003F2F8F"/>
    <w:rsid w:val="003F348A"/>
    <w:rsid w:val="003F374D"/>
    <w:rsid w:val="003F39E9"/>
    <w:rsid w:val="003F4077"/>
    <w:rsid w:val="003F413A"/>
    <w:rsid w:val="003F4263"/>
    <w:rsid w:val="003F4933"/>
    <w:rsid w:val="003F4977"/>
    <w:rsid w:val="003F4A21"/>
    <w:rsid w:val="003F4B6A"/>
    <w:rsid w:val="003F4C7D"/>
    <w:rsid w:val="003F4E1C"/>
    <w:rsid w:val="003F536B"/>
    <w:rsid w:val="003F560A"/>
    <w:rsid w:val="003F586D"/>
    <w:rsid w:val="003F5951"/>
    <w:rsid w:val="003F5DBE"/>
    <w:rsid w:val="003F613F"/>
    <w:rsid w:val="003F62B4"/>
    <w:rsid w:val="003F643A"/>
    <w:rsid w:val="003F677C"/>
    <w:rsid w:val="003F6822"/>
    <w:rsid w:val="003F682D"/>
    <w:rsid w:val="003F6853"/>
    <w:rsid w:val="003F6930"/>
    <w:rsid w:val="003F697D"/>
    <w:rsid w:val="003F6A55"/>
    <w:rsid w:val="003F6D2A"/>
    <w:rsid w:val="003F6D40"/>
    <w:rsid w:val="003F6DEB"/>
    <w:rsid w:val="003F73A0"/>
    <w:rsid w:val="003F7505"/>
    <w:rsid w:val="003F75DD"/>
    <w:rsid w:val="003F7908"/>
    <w:rsid w:val="003F7A7C"/>
    <w:rsid w:val="003F7DFF"/>
    <w:rsid w:val="0040015E"/>
    <w:rsid w:val="004003AA"/>
    <w:rsid w:val="00400427"/>
    <w:rsid w:val="00400615"/>
    <w:rsid w:val="00400653"/>
    <w:rsid w:val="004008F3"/>
    <w:rsid w:val="00400A02"/>
    <w:rsid w:val="00400A85"/>
    <w:rsid w:val="00400B0A"/>
    <w:rsid w:val="00400C80"/>
    <w:rsid w:val="00400D86"/>
    <w:rsid w:val="00400E06"/>
    <w:rsid w:val="00400F31"/>
    <w:rsid w:val="004010EF"/>
    <w:rsid w:val="00401216"/>
    <w:rsid w:val="004012E6"/>
    <w:rsid w:val="004017C6"/>
    <w:rsid w:val="0040183B"/>
    <w:rsid w:val="0040186E"/>
    <w:rsid w:val="0040215C"/>
    <w:rsid w:val="004021B5"/>
    <w:rsid w:val="0040235F"/>
    <w:rsid w:val="004024AB"/>
    <w:rsid w:val="00402B5E"/>
    <w:rsid w:val="00402DC4"/>
    <w:rsid w:val="00402DD5"/>
    <w:rsid w:val="00402F2C"/>
    <w:rsid w:val="0040303D"/>
    <w:rsid w:val="0040379F"/>
    <w:rsid w:val="00403805"/>
    <w:rsid w:val="00403C04"/>
    <w:rsid w:val="00403CE7"/>
    <w:rsid w:val="00403E46"/>
    <w:rsid w:val="00403F25"/>
    <w:rsid w:val="00404011"/>
    <w:rsid w:val="00404094"/>
    <w:rsid w:val="00404586"/>
    <w:rsid w:val="00404876"/>
    <w:rsid w:val="0040495B"/>
    <w:rsid w:val="00404AEA"/>
    <w:rsid w:val="00404D4D"/>
    <w:rsid w:val="004051A3"/>
    <w:rsid w:val="0040545B"/>
    <w:rsid w:val="0040567C"/>
    <w:rsid w:val="00405898"/>
    <w:rsid w:val="004058D0"/>
    <w:rsid w:val="00405A50"/>
    <w:rsid w:val="00405A9F"/>
    <w:rsid w:val="00405B83"/>
    <w:rsid w:val="00405D7C"/>
    <w:rsid w:val="00405D95"/>
    <w:rsid w:val="00405F90"/>
    <w:rsid w:val="00405F9A"/>
    <w:rsid w:val="0040603A"/>
    <w:rsid w:val="00406108"/>
    <w:rsid w:val="00406412"/>
    <w:rsid w:val="004065CE"/>
    <w:rsid w:val="00406AF6"/>
    <w:rsid w:val="00406D4A"/>
    <w:rsid w:val="00406F2E"/>
    <w:rsid w:val="00406F4B"/>
    <w:rsid w:val="00406FBD"/>
    <w:rsid w:val="004073B0"/>
    <w:rsid w:val="0040752E"/>
    <w:rsid w:val="00407612"/>
    <w:rsid w:val="0041029D"/>
    <w:rsid w:val="004102A7"/>
    <w:rsid w:val="004103A0"/>
    <w:rsid w:val="00410719"/>
    <w:rsid w:val="00410801"/>
    <w:rsid w:val="00410A28"/>
    <w:rsid w:val="00410A4D"/>
    <w:rsid w:val="00410B3A"/>
    <w:rsid w:val="00410D2A"/>
    <w:rsid w:val="00410E7F"/>
    <w:rsid w:val="00410F2F"/>
    <w:rsid w:val="00411230"/>
    <w:rsid w:val="004113B8"/>
    <w:rsid w:val="004116C3"/>
    <w:rsid w:val="004118C9"/>
    <w:rsid w:val="00411AD1"/>
    <w:rsid w:val="00411B20"/>
    <w:rsid w:val="00411CDC"/>
    <w:rsid w:val="004120C5"/>
    <w:rsid w:val="0041249C"/>
    <w:rsid w:val="0041251C"/>
    <w:rsid w:val="00412697"/>
    <w:rsid w:val="004127FB"/>
    <w:rsid w:val="00413369"/>
    <w:rsid w:val="004133D8"/>
    <w:rsid w:val="004133E1"/>
    <w:rsid w:val="004134FE"/>
    <w:rsid w:val="00413842"/>
    <w:rsid w:val="00413F76"/>
    <w:rsid w:val="00413FED"/>
    <w:rsid w:val="0041407F"/>
    <w:rsid w:val="004145A3"/>
    <w:rsid w:val="004145AE"/>
    <w:rsid w:val="00414790"/>
    <w:rsid w:val="004147F4"/>
    <w:rsid w:val="004147FC"/>
    <w:rsid w:val="00414BBA"/>
    <w:rsid w:val="00414C3F"/>
    <w:rsid w:val="0041539C"/>
    <w:rsid w:val="00415685"/>
    <w:rsid w:val="0041577E"/>
    <w:rsid w:val="0041579A"/>
    <w:rsid w:val="004157F6"/>
    <w:rsid w:val="004159C8"/>
    <w:rsid w:val="004159D3"/>
    <w:rsid w:val="00415A14"/>
    <w:rsid w:val="00415A88"/>
    <w:rsid w:val="00415D67"/>
    <w:rsid w:val="00416091"/>
    <w:rsid w:val="0041616C"/>
    <w:rsid w:val="004161FC"/>
    <w:rsid w:val="0041634C"/>
    <w:rsid w:val="004165C6"/>
    <w:rsid w:val="00416A66"/>
    <w:rsid w:val="00416F3B"/>
    <w:rsid w:val="0041743D"/>
    <w:rsid w:val="004174FC"/>
    <w:rsid w:val="00417678"/>
    <w:rsid w:val="00417B71"/>
    <w:rsid w:val="00417D10"/>
    <w:rsid w:val="00417DA7"/>
    <w:rsid w:val="004200EF"/>
    <w:rsid w:val="00420126"/>
    <w:rsid w:val="00420249"/>
    <w:rsid w:val="00420312"/>
    <w:rsid w:val="00420314"/>
    <w:rsid w:val="004203CF"/>
    <w:rsid w:val="004205B4"/>
    <w:rsid w:val="004206E1"/>
    <w:rsid w:val="00420755"/>
    <w:rsid w:val="004209F9"/>
    <w:rsid w:val="00420CB7"/>
    <w:rsid w:val="00420CC8"/>
    <w:rsid w:val="00420D6E"/>
    <w:rsid w:val="00420F79"/>
    <w:rsid w:val="004213C2"/>
    <w:rsid w:val="004213E8"/>
    <w:rsid w:val="0042156E"/>
    <w:rsid w:val="004219D3"/>
    <w:rsid w:val="00422038"/>
    <w:rsid w:val="004222BF"/>
    <w:rsid w:val="00422386"/>
    <w:rsid w:val="004223C5"/>
    <w:rsid w:val="0042276E"/>
    <w:rsid w:val="0042285C"/>
    <w:rsid w:val="00422A01"/>
    <w:rsid w:val="00422ABC"/>
    <w:rsid w:val="00422D62"/>
    <w:rsid w:val="00422DB5"/>
    <w:rsid w:val="0042305C"/>
    <w:rsid w:val="0042311B"/>
    <w:rsid w:val="004231F6"/>
    <w:rsid w:val="004232D4"/>
    <w:rsid w:val="00423326"/>
    <w:rsid w:val="0042370F"/>
    <w:rsid w:val="0042384C"/>
    <w:rsid w:val="00423A56"/>
    <w:rsid w:val="004241DA"/>
    <w:rsid w:val="0042426F"/>
    <w:rsid w:val="00424844"/>
    <w:rsid w:val="00424ADE"/>
    <w:rsid w:val="00424E0A"/>
    <w:rsid w:val="00424E58"/>
    <w:rsid w:val="00424E85"/>
    <w:rsid w:val="00424E88"/>
    <w:rsid w:val="00424EC8"/>
    <w:rsid w:val="004250CA"/>
    <w:rsid w:val="004251F8"/>
    <w:rsid w:val="00425353"/>
    <w:rsid w:val="004253B1"/>
    <w:rsid w:val="00425587"/>
    <w:rsid w:val="004255DF"/>
    <w:rsid w:val="004258E3"/>
    <w:rsid w:val="00425C97"/>
    <w:rsid w:val="00425FFD"/>
    <w:rsid w:val="00426176"/>
    <w:rsid w:val="00426200"/>
    <w:rsid w:val="004262F8"/>
    <w:rsid w:val="00426442"/>
    <w:rsid w:val="0042654A"/>
    <w:rsid w:val="00426590"/>
    <w:rsid w:val="00426732"/>
    <w:rsid w:val="00426A93"/>
    <w:rsid w:val="00426ADD"/>
    <w:rsid w:val="00426CD5"/>
    <w:rsid w:val="00426DFA"/>
    <w:rsid w:val="00426E95"/>
    <w:rsid w:val="0042702F"/>
    <w:rsid w:val="004272ED"/>
    <w:rsid w:val="0042745C"/>
    <w:rsid w:val="004275F3"/>
    <w:rsid w:val="004276E3"/>
    <w:rsid w:val="00427738"/>
    <w:rsid w:val="004279D9"/>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7C4"/>
    <w:rsid w:val="0043189C"/>
    <w:rsid w:val="004318FF"/>
    <w:rsid w:val="00431CB1"/>
    <w:rsid w:val="00431DB1"/>
    <w:rsid w:val="00431DB5"/>
    <w:rsid w:val="0043207F"/>
    <w:rsid w:val="004323CD"/>
    <w:rsid w:val="00432532"/>
    <w:rsid w:val="0043270B"/>
    <w:rsid w:val="00432780"/>
    <w:rsid w:val="00432904"/>
    <w:rsid w:val="00432943"/>
    <w:rsid w:val="00432A96"/>
    <w:rsid w:val="00432C3C"/>
    <w:rsid w:val="00432F8F"/>
    <w:rsid w:val="00432F9E"/>
    <w:rsid w:val="00432FA5"/>
    <w:rsid w:val="004330C7"/>
    <w:rsid w:val="00433106"/>
    <w:rsid w:val="004332E6"/>
    <w:rsid w:val="0043352A"/>
    <w:rsid w:val="0043359F"/>
    <w:rsid w:val="00433872"/>
    <w:rsid w:val="00433D79"/>
    <w:rsid w:val="00433D8A"/>
    <w:rsid w:val="00434066"/>
    <w:rsid w:val="00434754"/>
    <w:rsid w:val="0043480E"/>
    <w:rsid w:val="0043488B"/>
    <w:rsid w:val="00434C24"/>
    <w:rsid w:val="00434D46"/>
    <w:rsid w:val="00434EC2"/>
    <w:rsid w:val="00435059"/>
    <w:rsid w:val="00435075"/>
    <w:rsid w:val="00435248"/>
    <w:rsid w:val="0043542F"/>
    <w:rsid w:val="004355EB"/>
    <w:rsid w:val="00435602"/>
    <w:rsid w:val="0043560E"/>
    <w:rsid w:val="004356FA"/>
    <w:rsid w:val="004358F4"/>
    <w:rsid w:val="00435CCF"/>
    <w:rsid w:val="0043614E"/>
    <w:rsid w:val="00436215"/>
    <w:rsid w:val="00436234"/>
    <w:rsid w:val="0043625A"/>
    <w:rsid w:val="00436696"/>
    <w:rsid w:val="004366E4"/>
    <w:rsid w:val="004366E7"/>
    <w:rsid w:val="004369EC"/>
    <w:rsid w:val="00436A16"/>
    <w:rsid w:val="00436A3B"/>
    <w:rsid w:val="00436A7E"/>
    <w:rsid w:val="00436D7C"/>
    <w:rsid w:val="00436EBF"/>
    <w:rsid w:val="00436F3D"/>
    <w:rsid w:val="004371AB"/>
    <w:rsid w:val="00437280"/>
    <w:rsid w:val="00437563"/>
    <w:rsid w:val="00437895"/>
    <w:rsid w:val="004379E5"/>
    <w:rsid w:val="00437E77"/>
    <w:rsid w:val="00437EFB"/>
    <w:rsid w:val="0044009B"/>
    <w:rsid w:val="00440187"/>
    <w:rsid w:val="0044027D"/>
    <w:rsid w:val="004402A7"/>
    <w:rsid w:val="0044035D"/>
    <w:rsid w:val="004403E9"/>
    <w:rsid w:val="00440850"/>
    <w:rsid w:val="00440851"/>
    <w:rsid w:val="00440BF6"/>
    <w:rsid w:val="00440EA5"/>
    <w:rsid w:val="00441146"/>
    <w:rsid w:val="0044142F"/>
    <w:rsid w:val="004414A9"/>
    <w:rsid w:val="00441A7E"/>
    <w:rsid w:val="00441B26"/>
    <w:rsid w:val="00441BF0"/>
    <w:rsid w:val="0044229B"/>
    <w:rsid w:val="00442371"/>
    <w:rsid w:val="004423E3"/>
    <w:rsid w:val="004425C2"/>
    <w:rsid w:val="004426FE"/>
    <w:rsid w:val="00442824"/>
    <w:rsid w:val="00442FFB"/>
    <w:rsid w:val="004430FD"/>
    <w:rsid w:val="004431AC"/>
    <w:rsid w:val="00443586"/>
    <w:rsid w:val="004435E2"/>
    <w:rsid w:val="004439AB"/>
    <w:rsid w:val="00443A73"/>
    <w:rsid w:val="00443BC8"/>
    <w:rsid w:val="00443C38"/>
    <w:rsid w:val="00443FB0"/>
    <w:rsid w:val="004441F6"/>
    <w:rsid w:val="004442A7"/>
    <w:rsid w:val="0044473A"/>
    <w:rsid w:val="00444775"/>
    <w:rsid w:val="00444783"/>
    <w:rsid w:val="00444901"/>
    <w:rsid w:val="00444934"/>
    <w:rsid w:val="00444B54"/>
    <w:rsid w:val="00444D11"/>
    <w:rsid w:val="00444D22"/>
    <w:rsid w:val="00444E10"/>
    <w:rsid w:val="00444F5E"/>
    <w:rsid w:val="00444FB9"/>
    <w:rsid w:val="00445513"/>
    <w:rsid w:val="00445625"/>
    <w:rsid w:val="00445837"/>
    <w:rsid w:val="00445907"/>
    <w:rsid w:val="0044594D"/>
    <w:rsid w:val="00445CAB"/>
    <w:rsid w:val="00445CFF"/>
    <w:rsid w:val="00445D72"/>
    <w:rsid w:val="00445EFC"/>
    <w:rsid w:val="004462AF"/>
    <w:rsid w:val="00446424"/>
    <w:rsid w:val="004465C7"/>
    <w:rsid w:val="0044662A"/>
    <w:rsid w:val="00446827"/>
    <w:rsid w:val="00446CB9"/>
    <w:rsid w:val="00447042"/>
    <w:rsid w:val="004474CC"/>
    <w:rsid w:val="004478FA"/>
    <w:rsid w:val="00447C86"/>
    <w:rsid w:val="004500A9"/>
    <w:rsid w:val="00450470"/>
    <w:rsid w:val="004504CE"/>
    <w:rsid w:val="00450532"/>
    <w:rsid w:val="0045061F"/>
    <w:rsid w:val="00450669"/>
    <w:rsid w:val="00450778"/>
    <w:rsid w:val="00450BE1"/>
    <w:rsid w:val="00450D3B"/>
    <w:rsid w:val="00451165"/>
    <w:rsid w:val="0045169D"/>
    <w:rsid w:val="0045171B"/>
    <w:rsid w:val="004518D5"/>
    <w:rsid w:val="004519E9"/>
    <w:rsid w:val="00451A82"/>
    <w:rsid w:val="00451A83"/>
    <w:rsid w:val="00451AE1"/>
    <w:rsid w:val="00451B06"/>
    <w:rsid w:val="00451BEB"/>
    <w:rsid w:val="00451DB4"/>
    <w:rsid w:val="004520FE"/>
    <w:rsid w:val="0045224A"/>
    <w:rsid w:val="0045237D"/>
    <w:rsid w:val="004525A7"/>
    <w:rsid w:val="0045263E"/>
    <w:rsid w:val="004526BF"/>
    <w:rsid w:val="004527C0"/>
    <w:rsid w:val="004529C3"/>
    <w:rsid w:val="00453871"/>
    <w:rsid w:val="00453950"/>
    <w:rsid w:val="00453A90"/>
    <w:rsid w:val="00453DEF"/>
    <w:rsid w:val="004540AC"/>
    <w:rsid w:val="00454299"/>
    <w:rsid w:val="004543E4"/>
    <w:rsid w:val="004546E4"/>
    <w:rsid w:val="00454700"/>
    <w:rsid w:val="004548E5"/>
    <w:rsid w:val="00454ACD"/>
    <w:rsid w:val="00454CD1"/>
    <w:rsid w:val="00454DD8"/>
    <w:rsid w:val="00454DEF"/>
    <w:rsid w:val="00454E3A"/>
    <w:rsid w:val="00454F08"/>
    <w:rsid w:val="00454F85"/>
    <w:rsid w:val="00455105"/>
    <w:rsid w:val="0045516C"/>
    <w:rsid w:val="0045547D"/>
    <w:rsid w:val="0045555F"/>
    <w:rsid w:val="00455605"/>
    <w:rsid w:val="004558B8"/>
    <w:rsid w:val="00455E20"/>
    <w:rsid w:val="004560A1"/>
    <w:rsid w:val="00456114"/>
    <w:rsid w:val="0045623E"/>
    <w:rsid w:val="0045692A"/>
    <w:rsid w:val="00456971"/>
    <w:rsid w:val="00456AC7"/>
    <w:rsid w:val="00456E73"/>
    <w:rsid w:val="00456EE6"/>
    <w:rsid w:val="004571CB"/>
    <w:rsid w:val="0045742D"/>
    <w:rsid w:val="004577E9"/>
    <w:rsid w:val="00457C5E"/>
    <w:rsid w:val="00457CD7"/>
    <w:rsid w:val="00457DA2"/>
    <w:rsid w:val="00460091"/>
    <w:rsid w:val="00460207"/>
    <w:rsid w:val="0046026D"/>
    <w:rsid w:val="0046027A"/>
    <w:rsid w:val="004605CC"/>
    <w:rsid w:val="00460671"/>
    <w:rsid w:val="0046072D"/>
    <w:rsid w:val="0046074C"/>
    <w:rsid w:val="00460921"/>
    <w:rsid w:val="00460958"/>
    <w:rsid w:val="00460D8B"/>
    <w:rsid w:val="00461007"/>
    <w:rsid w:val="0046110A"/>
    <w:rsid w:val="004612C8"/>
    <w:rsid w:val="0046136B"/>
    <w:rsid w:val="004614A1"/>
    <w:rsid w:val="0046164D"/>
    <w:rsid w:val="00461690"/>
    <w:rsid w:val="004616E5"/>
    <w:rsid w:val="004616FF"/>
    <w:rsid w:val="0046194F"/>
    <w:rsid w:val="00461C00"/>
    <w:rsid w:val="00462012"/>
    <w:rsid w:val="00462054"/>
    <w:rsid w:val="00462287"/>
    <w:rsid w:val="004622A1"/>
    <w:rsid w:val="004622D0"/>
    <w:rsid w:val="00462420"/>
    <w:rsid w:val="004625B7"/>
    <w:rsid w:val="0046260A"/>
    <w:rsid w:val="00462B09"/>
    <w:rsid w:val="00462B31"/>
    <w:rsid w:val="00462BA8"/>
    <w:rsid w:val="00462C5B"/>
    <w:rsid w:val="00462D92"/>
    <w:rsid w:val="004631AF"/>
    <w:rsid w:val="00463337"/>
    <w:rsid w:val="0046336F"/>
    <w:rsid w:val="00463448"/>
    <w:rsid w:val="004636FA"/>
    <w:rsid w:val="004637D9"/>
    <w:rsid w:val="0046384C"/>
    <w:rsid w:val="00463B88"/>
    <w:rsid w:val="00463D1A"/>
    <w:rsid w:val="00463F58"/>
    <w:rsid w:val="0046400B"/>
    <w:rsid w:val="00464138"/>
    <w:rsid w:val="004641A0"/>
    <w:rsid w:val="00464207"/>
    <w:rsid w:val="004642B8"/>
    <w:rsid w:val="004642F1"/>
    <w:rsid w:val="0046434B"/>
    <w:rsid w:val="00464942"/>
    <w:rsid w:val="00464A82"/>
    <w:rsid w:val="00464C11"/>
    <w:rsid w:val="00464EE0"/>
    <w:rsid w:val="00465180"/>
    <w:rsid w:val="00465235"/>
    <w:rsid w:val="00465467"/>
    <w:rsid w:val="00465573"/>
    <w:rsid w:val="004659FB"/>
    <w:rsid w:val="00465D2E"/>
    <w:rsid w:val="00465EB3"/>
    <w:rsid w:val="00466167"/>
    <w:rsid w:val="004663D3"/>
    <w:rsid w:val="004667DF"/>
    <w:rsid w:val="004668DC"/>
    <w:rsid w:val="00466A29"/>
    <w:rsid w:val="00466B47"/>
    <w:rsid w:val="00466C20"/>
    <w:rsid w:val="00466CCC"/>
    <w:rsid w:val="00466E99"/>
    <w:rsid w:val="00466F18"/>
    <w:rsid w:val="00466FCE"/>
    <w:rsid w:val="004670AB"/>
    <w:rsid w:val="00467887"/>
    <w:rsid w:val="004703A6"/>
    <w:rsid w:val="0047041E"/>
    <w:rsid w:val="00470628"/>
    <w:rsid w:val="0047064B"/>
    <w:rsid w:val="00470750"/>
    <w:rsid w:val="00470893"/>
    <w:rsid w:val="00470B4C"/>
    <w:rsid w:val="00470C03"/>
    <w:rsid w:val="00470CFE"/>
    <w:rsid w:val="004711A2"/>
    <w:rsid w:val="0047166D"/>
    <w:rsid w:val="00471856"/>
    <w:rsid w:val="00471DB0"/>
    <w:rsid w:val="00471FAB"/>
    <w:rsid w:val="00472005"/>
    <w:rsid w:val="0047207A"/>
    <w:rsid w:val="004720F3"/>
    <w:rsid w:val="0047253B"/>
    <w:rsid w:val="0047288F"/>
    <w:rsid w:val="004728C2"/>
    <w:rsid w:val="004729BF"/>
    <w:rsid w:val="00472ACB"/>
    <w:rsid w:val="00472CCD"/>
    <w:rsid w:val="00472F05"/>
    <w:rsid w:val="0047320D"/>
    <w:rsid w:val="0047333A"/>
    <w:rsid w:val="00473550"/>
    <w:rsid w:val="004735D2"/>
    <w:rsid w:val="004735E8"/>
    <w:rsid w:val="004737D3"/>
    <w:rsid w:val="004737DD"/>
    <w:rsid w:val="0047392B"/>
    <w:rsid w:val="00473F5F"/>
    <w:rsid w:val="0047410D"/>
    <w:rsid w:val="00474262"/>
    <w:rsid w:val="0047475B"/>
    <w:rsid w:val="0047482D"/>
    <w:rsid w:val="00474984"/>
    <w:rsid w:val="00474BB9"/>
    <w:rsid w:val="00474D97"/>
    <w:rsid w:val="00475015"/>
    <w:rsid w:val="00475226"/>
    <w:rsid w:val="00475260"/>
    <w:rsid w:val="0047539C"/>
    <w:rsid w:val="004753D8"/>
    <w:rsid w:val="004755D5"/>
    <w:rsid w:val="00475674"/>
    <w:rsid w:val="004757D5"/>
    <w:rsid w:val="00475BC8"/>
    <w:rsid w:val="00475D13"/>
    <w:rsid w:val="00475E50"/>
    <w:rsid w:val="00475E54"/>
    <w:rsid w:val="00475F90"/>
    <w:rsid w:val="00476549"/>
    <w:rsid w:val="0047657B"/>
    <w:rsid w:val="004768EA"/>
    <w:rsid w:val="00476AA2"/>
    <w:rsid w:val="00476ADA"/>
    <w:rsid w:val="00476D14"/>
    <w:rsid w:val="00476D8B"/>
    <w:rsid w:val="00476E98"/>
    <w:rsid w:val="00476EAE"/>
    <w:rsid w:val="00476FCA"/>
    <w:rsid w:val="004774C5"/>
    <w:rsid w:val="004775ED"/>
    <w:rsid w:val="00477735"/>
    <w:rsid w:val="004778C0"/>
    <w:rsid w:val="00477B60"/>
    <w:rsid w:val="00477C6F"/>
    <w:rsid w:val="0048004F"/>
    <w:rsid w:val="004800C0"/>
    <w:rsid w:val="00480180"/>
    <w:rsid w:val="00480273"/>
    <w:rsid w:val="00480728"/>
    <w:rsid w:val="00480959"/>
    <w:rsid w:val="00480B03"/>
    <w:rsid w:val="00480C70"/>
    <w:rsid w:val="00480CC5"/>
    <w:rsid w:val="00480D66"/>
    <w:rsid w:val="004810EC"/>
    <w:rsid w:val="0048129B"/>
    <w:rsid w:val="00481607"/>
    <w:rsid w:val="00481611"/>
    <w:rsid w:val="0048174A"/>
    <w:rsid w:val="004818C9"/>
    <w:rsid w:val="004818FF"/>
    <w:rsid w:val="00481AD9"/>
    <w:rsid w:val="00481AF0"/>
    <w:rsid w:val="00481BBB"/>
    <w:rsid w:val="00481FA1"/>
    <w:rsid w:val="0048215F"/>
    <w:rsid w:val="00482389"/>
    <w:rsid w:val="004826BA"/>
    <w:rsid w:val="004826C2"/>
    <w:rsid w:val="00482781"/>
    <w:rsid w:val="00482943"/>
    <w:rsid w:val="00482ADC"/>
    <w:rsid w:val="00482C93"/>
    <w:rsid w:val="00482D86"/>
    <w:rsid w:val="00482F46"/>
    <w:rsid w:val="00482F79"/>
    <w:rsid w:val="00483202"/>
    <w:rsid w:val="00483C8B"/>
    <w:rsid w:val="00483D11"/>
    <w:rsid w:val="00483D20"/>
    <w:rsid w:val="0048406D"/>
    <w:rsid w:val="00484146"/>
    <w:rsid w:val="00484249"/>
    <w:rsid w:val="004842E5"/>
    <w:rsid w:val="004847CD"/>
    <w:rsid w:val="0048489A"/>
    <w:rsid w:val="00484C46"/>
    <w:rsid w:val="00484DC1"/>
    <w:rsid w:val="0048542B"/>
    <w:rsid w:val="0048543E"/>
    <w:rsid w:val="00485516"/>
    <w:rsid w:val="004856EF"/>
    <w:rsid w:val="00485710"/>
    <w:rsid w:val="0048598C"/>
    <w:rsid w:val="00485998"/>
    <w:rsid w:val="00485A0B"/>
    <w:rsid w:val="00485A55"/>
    <w:rsid w:val="00485B9B"/>
    <w:rsid w:val="00485C09"/>
    <w:rsid w:val="00485E8A"/>
    <w:rsid w:val="00485F39"/>
    <w:rsid w:val="004862DE"/>
    <w:rsid w:val="004864FB"/>
    <w:rsid w:val="00486750"/>
    <w:rsid w:val="0048690D"/>
    <w:rsid w:val="004869B5"/>
    <w:rsid w:val="00486A0F"/>
    <w:rsid w:val="00486A2F"/>
    <w:rsid w:val="00487100"/>
    <w:rsid w:val="0048740F"/>
    <w:rsid w:val="004877AC"/>
    <w:rsid w:val="004877F2"/>
    <w:rsid w:val="0048784B"/>
    <w:rsid w:val="00487866"/>
    <w:rsid w:val="00487F28"/>
    <w:rsid w:val="00487FF6"/>
    <w:rsid w:val="00490185"/>
    <w:rsid w:val="00490342"/>
    <w:rsid w:val="00490532"/>
    <w:rsid w:val="00490648"/>
    <w:rsid w:val="00490649"/>
    <w:rsid w:val="0049093B"/>
    <w:rsid w:val="00490A32"/>
    <w:rsid w:val="00490A9A"/>
    <w:rsid w:val="00490E84"/>
    <w:rsid w:val="00490E94"/>
    <w:rsid w:val="00490EBE"/>
    <w:rsid w:val="00490EE3"/>
    <w:rsid w:val="0049102E"/>
    <w:rsid w:val="00491294"/>
    <w:rsid w:val="0049143D"/>
    <w:rsid w:val="00491498"/>
    <w:rsid w:val="0049156D"/>
    <w:rsid w:val="004917C1"/>
    <w:rsid w:val="004918A0"/>
    <w:rsid w:val="004918AA"/>
    <w:rsid w:val="004918ED"/>
    <w:rsid w:val="00491B58"/>
    <w:rsid w:val="00491C03"/>
    <w:rsid w:val="00491D75"/>
    <w:rsid w:val="00491FE8"/>
    <w:rsid w:val="00492003"/>
    <w:rsid w:val="00492229"/>
    <w:rsid w:val="004922B3"/>
    <w:rsid w:val="004924E5"/>
    <w:rsid w:val="00492597"/>
    <w:rsid w:val="00492619"/>
    <w:rsid w:val="00492712"/>
    <w:rsid w:val="004927F3"/>
    <w:rsid w:val="00492BB0"/>
    <w:rsid w:val="00492F52"/>
    <w:rsid w:val="004930E4"/>
    <w:rsid w:val="0049349F"/>
    <w:rsid w:val="00493528"/>
    <w:rsid w:val="004935A4"/>
    <w:rsid w:val="004935E4"/>
    <w:rsid w:val="004938AA"/>
    <w:rsid w:val="00493953"/>
    <w:rsid w:val="00493A24"/>
    <w:rsid w:val="00493ADE"/>
    <w:rsid w:val="00493D08"/>
    <w:rsid w:val="00493D6C"/>
    <w:rsid w:val="004944EB"/>
    <w:rsid w:val="004949B9"/>
    <w:rsid w:val="004949D8"/>
    <w:rsid w:val="00494C2B"/>
    <w:rsid w:val="00494E75"/>
    <w:rsid w:val="00495024"/>
    <w:rsid w:val="00495071"/>
    <w:rsid w:val="0049511C"/>
    <w:rsid w:val="0049511F"/>
    <w:rsid w:val="0049552C"/>
    <w:rsid w:val="0049608E"/>
    <w:rsid w:val="004961DB"/>
    <w:rsid w:val="004961F1"/>
    <w:rsid w:val="0049653E"/>
    <w:rsid w:val="00496595"/>
    <w:rsid w:val="004965B5"/>
    <w:rsid w:val="004965BE"/>
    <w:rsid w:val="0049699A"/>
    <w:rsid w:val="00496A93"/>
    <w:rsid w:val="00496BEF"/>
    <w:rsid w:val="00496CD7"/>
    <w:rsid w:val="00496DC2"/>
    <w:rsid w:val="00496E38"/>
    <w:rsid w:val="00496FF0"/>
    <w:rsid w:val="00497567"/>
    <w:rsid w:val="00497C03"/>
    <w:rsid w:val="00497FED"/>
    <w:rsid w:val="004A00AE"/>
    <w:rsid w:val="004A01E1"/>
    <w:rsid w:val="004A021E"/>
    <w:rsid w:val="004A056E"/>
    <w:rsid w:val="004A06A9"/>
    <w:rsid w:val="004A06EE"/>
    <w:rsid w:val="004A0D01"/>
    <w:rsid w:val="004A0D9C"/>
    <w:rsid w:val="004A0E00"/>
    <w:rsid w:val="004A0E21"/>
    <w:rsid w:val="004A0E8D"/>
    <w:rsid w:val="004A15F7"/>
    <w:rsid w:val="004A1600"/>
    <w:rsid w:val="004A173A"/>
    <w:rsid w:val="004A189A"/>
    <w:rsid w:val="004A1AE5"/>
    <w:rsid w:val="004A1DAA"/>
    <w:rsid w:val="004A201F"/>
    <w:rsid w:val="004A2029"/>
    <w:rsid w:val="004A22E5"/>
    <w:rsid w:val="004A23B8"/>
    <w:rsid w:val="004A23C0"/>
    <w:rsid w:val="004A28D4"/>
    <w:rsid w:val="004A2908"/>
    <w:rsid w:val="004A2A24"/>
    <w:rsid w:val="004A2BE1"/>
    <w:rsid w:val="004A2E44"/>
    <w:rsid w:val="004A30D5"/>
    <w:rsid w:val="004A328E"/>
    <w:rsid w:val="004A32C1"/>
    <w:rsid w:val="004A366E"/>
    <w:rsid w:val="004A36C0"/>
    <w:rsid w:val="004A38DD"/>
    <w:rsid w:val="004A3AA3"/>
    <w:rsid w:val="004A3CB9"/>
    <w:rsid w:val="004A3DDE"/>
    <w:rsid w:val="004A4256"/>
    <w:rsid w:val="004A4380"/>
    <w:rsid w:val="004A4574"/>
    <w:rsid w:val="004A4625"/>
    <w:rsid w:val="004A4743"/>
    <w:rsid w:val="004A47D5"/>
    <w:rsid w:val="004A48A4"/>
    <w:rsid w:val="004A4900"/>
    <w:rsid w:val="004A4B70"/>
    <w:rsid w:val="004A4D38"/>
    <w:rsid w:val="004A4D99"/>
    <w:rsid w:val="004A4E49"/>
    <w:rsid w:val="004A4E7E"/>
    <w:rsid w:val="004A4E95"/>
    <w:rsid w:val="004A4EB4"/>
    <w:rsid w:val="004A51FA"/>
    <w:rsid w:val="004A525F"/>
    <w:rsid w:val="004A5270"/>
    <w:rsid w:val="004A52C1"/>
    <w:rsid w:val="004A54F5"/>
    <w:rsid w:val="004A575C"/>
    <w:rsid w:val="004A57FC"/>
    <w:rsid w:val="004A5910"/>
    <w:rsid w:val="004A5D36"/>
    <w:rsid w:val="004A5E71"/>
    <w:rsid w:val="004A665F"/>
    <w:rsid w:val="004A67BD"/>
    <w:rsid w:val="004A68C4"/>
    <w:rsid w:val="004A6AAA"/>
    <w:rsid w:val="004A6C3E"/>
    <w:rsid w:val="004A6E52"/>
    <w:rsid w:val="004A6F18"/>
    <w:rsid w:val="004A705C"/>
    <w:rsid w:val="004A7172"/>
    <w:rsid w:val="004A7276"/>
    <w:rsid w:val="004A746B"/>
    <w:rsid w:val="004A747B"/>
    <w:rsid w:val="004A76E4"/>
    <w:rsid w:val="004A770C"/>
    <w:rsid w:val="004A7893"/>
    <w:rsid w:val="004A7E63"/>
    <w:rsid w:val="004A7EE7"/>
    <w:rsid w:val="004A7FB0"/>
    <w:rsid w:val="004B041F"/>
    <w:rsid w:val="004B0508"/>
    <w:rsid w:val="004B0600"/>
    <w:rsid w:val="004B0706"/>
    <w:rsid w:val="004B0780"/>
    <w:rsid w:val="004B0787"/>
    <w:rsid w:val="004B095A"/>
    <w:rsid w:val="004B0A14"/>
    <w:rsid w:val="004B0A78"/>
    <w:rsid w:val="004B0B89"/>
    <w:rsid w:val="004B0BD5"/>
    <w:rsid w:val="004B0C03"/>
    <w:rsid w:val="004B0F6E"/>
    <w:rsid w:val="004B1313"/>
    <w:rsid w:val="004B169E"/>
    <w:rsid w:val="004B17A6"/>
    <w:rsid w:val="004B17AC"/>
    <w:rsid w:val="004B19BB"/>
    <w:rsid w:val="004B1AB4"/>
    <w:rsid w:val="004B1C42"/>
    <w:rsid w:val="004B1E63"/>
    <w:rsid w:val="004B22A8"/>
    <w:rsid w:val="004B2450"/>
    <w:rsid w:val="004B24DB"/>
    <w:rsid w:val="004B265A"/>
    <w:rsid w:val="004B269E"/>
    <w:rsid w:val="004B2700"/>
    <w:rsid w:val="004B2B31"/>
    <w:rsid w:val="004B2C33"/>
    <w:rsid w:val="004B2C6B"/>
    <w:rsid w:val="004B2CDB"/>
    <w:rsid w:val="004B2D10"/>
    <w:rsid w:val="004B2DE8"/>
    <w:rsid w:val="004B2F6E"/>
    <w:rsid w:val="004B2FE9"/>
    <w:rsid w:val="004B30C0"/>
    <w:rsid w:val="004B30F3"/>
    <w:rsid w:val="004B3107"/>
    <w:rsid w:val="004B3846"/>
    <w:rsid w:val="004B3C3F"/>
    <w:rsid w:val="004B3C9D"/>
    <w:rsid w:val="004B3E6C"/>
    <w:rsid w:val="004B45A2"/>
    <w:rsid w:val="004B4636"/>
    <w:rsid w:val="004B46C3"/>
    <w:rsid w:val="004B4759"/>
    <w:rsid w:val="004B4789"/>
    <w:rsid w:val="004B496A"/>
    <w:rsid w:val="004B4A0F"/>
    <w:rsid w:val="004B4F6B"/>
    <w:rsid w:val="004B4F9F"/>
    <w:rsid w:val="004B50E0"/>
    <w:rsid w:val="004B5101"/>
    <w:rsid w:val="004B5329"/>
    <w:rsid w:val="004B55EC"/>
    <w:rsid w:val="004B57C1"/>
    <w:rsid w:val="004B57DB"/>
    <w:rsid w:val="004B59ED"/>
    <w:rsid w:val="004B6037"/>
    <w:rsid w:val="004B6208"/>
    <w:rsid w:val="004B6301"/>
    <w:rsid w:val="004B6866"/>
    <w:rsid w:val="004B687B"/>
    <w:rsid w:val="004B6C36"/>
    <w:rsid w:val="004B6E81"/>
    <w:rsid w:val="004B6FFB"/>
    <w:rsid w:val="004B725D"/>
    <w:rsid w:val="004B7311"/>
    <w:rsid w:val="004B759F"/>
    <w:rsid w:val="004B792D"/>
    <w:rsid w:val="004B795F"/>
    <w:rsid w:val="004B7BA5"/>
    <w:rsid w:val="004B7E04"/>
    <w:rsid w:val="004B7E9A"/>
    <w:rsid w:val="004B7FB3"/>
    <w:rsid w:val="004B7FC6"/>
    <w:rsid w:val="004C0123"/>
    <w:rsid w:val="004C032A"/>
    <w:rsid w:val="004C0346"/>
    <w:rsid w:val="004C0A5B"/>
    <w:rsid w:val="004C0B5B"/>
    <w:rsid w:val="004C0B9A"/>
    <w:rsid w:val="004C0C5C"/>
    <w:rsid w:val="004C0EFC"/>
    <w:rsid w:val="004C0F99"/>
    <w:rsid w:val="004C1027"/>
    <w:rsid w:val="004C10CD"/>
    <w:rsid w:val="004C115A"/>
    <w:rsid w:val="004C122B"/>
    <w:rsid w:val="004C130D"/>
    <w:rsid w:val="004C1624"/>
    <w:rsid w:val="004C19E4"/>
    <w:rsid w:val="004C1D5B"/>
    <w:rsid w:val="004C1E7A"/>
    <w:rsid w:val="004C1EC6"/>
    <w:rsid w:val="004C2371"/>
    <w:rsid w:val="004C259F"/>
    <w:rsid w:val="004C299D"/>
    <w:rsid w:val="004C2A1C"/>
    <w:rsid w:val="004C2DC8"/>
    <w:rsid w:val="004C2E0E"/>
    <w:rsid w:val="004C2E66"/>
    <w:rsid w:val="004C2F01"/>
    <w:rsid w:val="004C3010"/>
    <w:rsid w:val="004C32A6"/>
    <w:rsid w:val="004C3472"/>
    <w:rsid w:val="004C34E8"/>
    <w:rsid w:val="004C3739"/>
    <w:rsid w:val="004C3AD0"/>
    <w:rsid w:val="004C3AD1"/>
    <w:rsid w:val="004C3C51"/>
    <w:rsid w:val="004C3CDB"/>
    <w:rsid w:val="004C4074"/>
    <w:rsid w:val="004C4128"/>
    <w:rsid w:val="004C451B"/>
    <w:rsid w:val="004C4653"/>
    <w:rsid w:val="004C47FE"/>
    <w:rsid w:val="004C4AF4"/>
    <w:rsid w:val="004C4BCE"/>
    <w:rsid w:val="004C4BF3"/>
    <w:rsid w:val="004C4EC6"/>
    <w:rsid w:val="004C4F33"/>
    <w:rsid w:val="004C5104"/>
    <w:rsid w:val="004C521E"/>
    <w:rsid w:val="004C5283"/>
    <w:rsid w:val="004C5613"/>
    <w:rsid w:val="004C566C"/>
    <w:rsid w:val="004C59E6"/>
    <w:rsid w:val="004C5C44"/>
    <w:rsid w:val="004C5EF0"/>
    <w:rsid w:val="004C5FD0"/>
    <w:rsid w:val="004C6280"/>
    <w:rsid w:val="004C6289"/>
    <w:rsid w:val="004C63D6"/>
    <w:rsid w:val="004C643C"/>
    <w:rsid w:val="004C64AC"/>
    <w:rsid w:val="004C660B"/>
    <w:rsid w:val="004C66FA"/>
    <w:rsid w:val="004C6812"/>
    <w:rsid w:val="004C6B1D"/>
    <w:rsid w:val="004C6EF1"/>
    <w:rsid w:val="004C7129"/>
    <w:rsid w:val="004C730E"/>
    <w:rsid w:val="004C7739"/>
    <w:rsid w:val="004C794D"/>
    <w:rsid w:val="004C7BDF"/>
    <w:rsid w:val="004C7CC1"/>
    <w:rsid w:val="004D0101"/>
    <w:rsid w:val="004D033E"/>
    <w:rsid w:val="004D04AD"/>
    <w:rsid w:val="004D04B2"/>
    <w:rsid w:val="004D0A13"/>
    <w:rsid w:val="004D0A42"/>
    <w:rsid w:val="004D0A4F"/>
    <w:rsid w:val="004D0BCD"/>
    <w:rsid w:val="004D0C48"/>
    <w:rsid w:val="004D0E42"/>
    <w:rsid w:val="004D0E68"/>
    <w:rsid w:val="004D0FA5"/>
    <w:rsid w:val="004D1059"/>
    <w:rsid w:val="004D168C"/>
    <w:rsid w:val="004D17E6"/>
    <w:rsid w:val="004D1940"/>
    <w:rsid w:val="004D1A33"/>
    <w:rsid w:val="004D1C35"/>
    <w:rsid w:val="004D1D64"/>
    <w:rsid w:val="004D1DBB"/>
    <w:rsid w:val="004D2474"/>
    <w:rsid w:val="004D26A1"/>
    <w:rsid w:val="004D27C4"/>
    <w:rsid w:val="004D2B37"/>
    <w:rsid w:val="004D2CC0"/>
    <w:rsid w:val="004D2E57"/>
    <w:rsid w:val="004D2E99"/>
    <w:rsid w:val="004D3014"/>
    <w:rsid w:val="004D30AD"/>
    <w:rsid w:val="004D3148"/>
    <w:rsid w:val="004D3251"/>
    <w:rsid w:val="004D33A8"/>
    <w:rsid w:val="004D3403"/>
    <w:rsid w:val="004D3448"/>
    <w:rsid w:val="004D39BD"/>
    <w:rsid w:val="004D39CA"/>
    <w:rsid w:val="004D3AC0"/>
    <w:rsid w:val="004D3CC3"/>
    <w:rsid w:val="004D3D0F"/>
    <w:rsid w:val="004D3D8A"/>
    <w:rsid w:val="004D3DC9"/>
    <w:rsid w:val="004D40D5"/>
    <w:rsid w:val="004D431B"/>
    <w:rsid w:val="004D4578"/>
    <w:rsid w:val="004D4968"/>
    <w:rsid w:val="004D4A05"/>
    <w:rsid w:val="004D4A8A"/>
    <w:rsid w:val="004D4ABF"/>
    <w:rsid w:val="004D4AEC"/>
    <w:rsid w:val="004D4B93"/>
    <w:rsid w:val="004D4EEF"/>
    <w:rsid w:val="004D50CC"/>
    <w:rsid w:val="004D51DF"/>
    <w:rsid w:val="004D54B4"/>
    <w:rsid w:val="004D5685"/>
    <w:rsid w:val="004D5896"/>
    <w:rsid w:val="004D58D1"/>
    <w:rsid w:val="004D5A8C"/>
    <w:rsid w:val="004D5B2C"/>
    <w:rsid w:val="004D5E14"/>
    <w:rsid w:val="004D5F02"/>
    <w:rsid w:val="004D5F7D"/>
    <w:rsid w:val="004D602D"/>
    <w:rsid w:val="004D6039"/>
    <w:rsid w:val="004D6092"/>
    <w:rsid w:val="004D61B9"/>
    <w:rsid w:val="004D64E3"/>
    <w:rsid w:val="004D65BA"/>
    <w:rsid w:val="004D65CD"/>
    <w:rsid w:val="004D68C0"/>
    <w:rsid w:val="004D6A15"/>
    <w:rsid w:val="004D70E1"/>
    <w:rsid w:val="004D710C"/>
    <w:rsid w:val="004D71EE"/>
    <w:rsid w:val="004D7509"/>
    <w:rsid w:val="004D7D82"/>
    <w:rsid w:val="004D7D88"/>
    <w:rsid w:val="004D7EE8"/>
    <w:rsid w:val="004E0033"/>
    <w:rsid w:val="004E006A"/>
    <w:rsid w:val="004E00F1"/>
    <w:rsid w:val="004E028B"/>
    <w:rsid w:val="004E0342"/>
    <w:rsid w:val="004E03BE"/>
    <w:rsid w:val="004E044B"/>
    <w:rsid w:val="004E061D"/>
    <w:rsid w:val="004E06FC"/>
    <w:rsid w:val="004E071E"/>
    <w:rsid w:val="004E0A2C"/>
    <w:rsid w:val="004E0CD0"/>
    <w:rsid w:val="004E115D"/>
    <w:rsid w:val="004E1260"/>
    <w:rsid w:val="004E12ED"/>
    <w:rsid w:val="004E1543"/>
    <w:rsid w:val="004E1797"/>
    <w:rsid w:val="004E1841"/>
    <w:rsid w:val="004E1854"/>
    <w:rsid w:val="004E1CBB"/>
    <w:rsid w:val="004E1D07"/>
    <w:rsid w:val="004E1EC0"/>
    <w:rsid w:val="004E209D"/>
    <w:rsid w:val="004E21D3"/>
    <w:rsid w:val="004E2677"/>
    <w:rsid w:val="004E26CF"/>
    <w:rsid w:val="004E2938"/>
    <w:rsid w:val="004E2E1E"/>
    <w:rsid w:val="004E2E33"/>
    <w:rsid w:val="004E2F51"/>
    <w:rsid w:val="004E3579"/>
    <w:rsid w:val="004E3614"/>
    <w:rsid w:val="004E36C0"/>
    <w:rsid w:val="004E3892"/>
    <w:rsid w:val="004E3B0E"/>
    <w:rsid w:val="004E3FD8"/>
    <w:rsid w:val="004E3FF8"/>
    <w:rsid w:val="004E405F"/>
    <w:rsid w:val="004E461F"/>
    <w:rsid w:val="004E471C"/>
    <w:rsid w:val="004E4B1C"/>
    <w:rsid w:val="004E4B57"/>
    <w:rsid w:val="004E4EF1"/>
    <w:rsid w:val="004E513F"/>
    <w:rsid w:val="004E524E"/>
    <w:rsid w:val="004E52C2"/>
    <w:rsid w:val="004E53AE"/>
    <w:rsid w:val="004E5449"/>
    <w:rsid w:val="004E5710"/>
    <w:rsid w:val="004E5788"/>
    <w:rsid w:val="004E5986"/>
    <w:rsid w:val="004E5BD2"/>
    <w:rsid w:val="004E5C61"/>
    <w:rsid w:val="004E5CEB"/>
    <w:rsid w:val="004E6158"/>
    <w:rsid w:val="004E6184"/>
    <w:rsid w:val="004E6463"/>
    <w:rsid w:val="004E64B4"/>
    <w:rsid w:val="004E66D5"/>
    <w:rsid w:val="004E686A"/>
    <w:rsid w:val="004E686D"/>
    <w:rsid w:val="004E68B5"/>
    <w:rsid w:val="004E6CEA"/>
    <w:rsid w:val="004E6F18"/>
    <w:rsid w:val="004E734B"/>
    <w:rsid w:val="004E76A5"/>
    <w:rsid w:val="004E7AED"/>
    <w:rsid w:val="004E7B7F"/>
    <w:rsid w:val="004E7C78"/>
    <w:rsid w:val="004E7C85"/>
    <w:rsid w:val="004E7E46"/>
    <w:rsid w:val="004F01B4"/>
    <w:rsid w:val="004F020A"/>
    <w:rsid w:val="004F0F21"/>
    <w:rsid w:val="004F119B"/>
    <w:rsid w:val="004F133C"/>
    <w:rsid w:val="004F13D2"/>
    <w:rsid w:val="004F1443"/>
    <w:rsid w:val="004F14D9"/>
    <w:rsid w:val="004F152A"/>
    <w:rsid w:val="004F1633"/>
    <w:rsid w:val="004F180E"/>
    <w:rsid w:val="004F18ED"/>
    <w:rsid w:val="004F1A00"/>
    <w:rsid w:val="004F1AEF"/>
    <w:rsid w:val="004F1B26"/>
    <w:rsid w:val="004F1C9D"/>
    <w:rsid w:val="004F231D"/>
    <w:rsid w:val="004F2826"/>
    <w:rsid w:val="004F2AA6"/>
    <w:rsid w:val="004F2B9C"/>
    <w:rsid w:val="004F2BE5"/>
    <w:rsid w:val="004F2C98"/>
    <w:rsid w:val="004F2CCE"/>
    <w:rsid w:val="004F3368"/>
    <w:rsid w:val="004F359A"/>
    <w:rsid w:val="004F3A2D"/>
    <w:rsid w:val="004F3C55"/>
    <w:rsid w:val="004F3DD1"/>
    <w:rsid w:val="004F4208"/>
    <w:rsid w:val="004F4DB4"/>
    <w:rsid w:val="004F4E11"/>
    <w:rsid w:val="004F4E53"/>
    <w:rsid w:val="004F4EE1"/>
    <w:rsid w:val="004F51D7"/>
    <w:rsid w:val="004F5661"/>
    <w:rsid w:val="004F58AB"/>
    <w:rsid w:val="004F5952"/>
    <w:rsid w:val="004F5A6A"/>
    <w:rsid w:val="004F5D1C"/>
    <w:rsid w:val="004F5D4A"/>
    <w:rsid w:val="004F5D6E"/>
    <w:rsid w:val="004F5EB4"/>
    <w:rsid w:val="004F5EBB"/>
    <w:rsid w:val="004F6142"/>
    <w:rsid w:val="004F63DF"/>
    <w:rsid w:val="004F6556"/>
    <w:rsid w:val="004F6588"/>
    <w:rsid w:val="004F664B"/>
    <w:rsid w:val="004F66C7"/>
    <w:rsid w:val="004F67FC"/>
    <w:rsid w:val="004F683C"/>
    <w:rsid w:val="004F6AFE"/>
    <w:rsid w:val="004F6E35"/>
    <w:rsid w:val="004F6F20"/>
    <w:rsid w:val="004F7201"/>
    <w:rsid w:val="004F727A"/>
    <w:rsid w:val="004F7317"/>
    <w:rsid w:val="004F735F"/>
    <w:rsid w:val="004F7373"/>
    <w:rsid w:val="004F73A5"/>
    <w:rsid w:val="004F7468"/>
    <w:rsid w:val="004F76A6"/>
    <w:rsid w:val="004F7858"/>
    <w:rsid w:val="004F7890"/>
    <w:rsid w:val="004F7913"/>
    <w:rsid w:val="004F7B8F"/>
    <w:rsid w:val="004F7C51"/>
    <w:rsid w:val="004F7DB3"/>
    <w:rsid w:val="004F7F1A"/>
    <w:rsid w:val="005000CA"/>
    <w:rsid w:val="0050020A"/>
    <w:rsid w:val="0050030B"/>
    <w:rsid w:val="0050031C"/>
    <w:rsid w:val="005004F7"/>
    <w:rsid w:val="00500798"/>
    <w:rsid w:val="005007E7"/>
    <w:rsid w:val="00500864"/>
    <w:rsid w:val="00500A54"/>
    <w:rsid w:val="00500A59"/>
    <w:rsid w:val="00500ACD"/>
    <w:rsid w:val="00500CED"/>
    <w:rsid w:val="00500D24"/>
    <w:rsid w:val="0050132F"/>
    <w:rsid w:val="005013C8"/>
    <w:rsid w:val="005016EA"/>
    <w:rsid w:val="00501723"/>
    <w:rsid w:val="00501A1C"/>
    <w:rsid w:val="00501A8C"/>
    <w:rsid w:val="00501CDC"/>
    <w:rsid w:val="00501F0D"/>
    <w:rsid w:val="005023B7"/>
    <w:rsid w:val="005023DC"/>
    <w:rsid w:val="0050240D"/>
    <w:rsid w:val="005024A3"/>
    <w:rsid w:val="00502857"/>
    <w:rsid w:val="005029A2"/>
    <w:rsid w:val="00502A97"/>
    <w:rsid w:val="00502D4F"/>
    <w:rsid w:val="00502FCA"/>
    <w:rsid w:val="005033EE"/>
    <w:rsid w:val="00503772"/>
    <w:rsid w:val="0050377B"/>
    <w:rsid w:val="005037DF"/>
    <w:rsid w:val="005038A7"/>
    <w:rsid w:val="0050398B"/>
    <w:rsid w:val="00503A24"/>
    <w:rsid w:val="00503C7B"/>
    <w:rsid w:val="00503C85"/>
    <w:rsid w:val="00503E80"/>
    <w:rsid w:val="00503FAD"/>
    <w:rsid w:val="005042E3"/>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0BA"/>
    <w:rsid w:val="0050614B"/>
    <w:rsid w:val="005063A6"/>
    <w:rsid w:val="005064CB"/>
    <w:rsid w:val="00506571"/>
    <w:rsid w:val="0050680A"/>
    <w:rsid w:val="005068F0"/>
    <w:rsid w:val="00506A8D"/>
    <w:rsid w:val="00506B00"/>
    <w:rsid w:val="00506C2E"/>
    <w:rsid w:val="00506D5A"/>
    <w:rsid w:val="00507299"/>
    <w:rsid w:val="00507386"/>
    <w:rsid w:val="005074C9"/>
    <w:rsid w:val="005075DA"/>
    <w:rsid w:val="00507738"/>
    <w:rsid w:val="00507754"/>
    <w:rsid w:val="0050785F"/>
    <w:rsid w:val="00507CAF"/>
    <w:rsid w:val="00510374"/>
    <w:rsid w:val="00510444"/>
    <w:rsid w:val="00510750"/>
    <w:rsid w:val="0051136A"/>
    <w:rsid w:val="0051153C"/>
    <w:rsid w:val="00511599"/>
    <w:rsid w:val="005119D6"/>
    <w:rsid w:val="00511E67"/>
    <w:rsid w:val="005120B8"/>
    <w:rsid w:val="00512747"/>
    <w:rsid w:val="00512A7B"/>
    <w:rsid w:val="00512B62"/>
    <w:rsid w:val="00512CBE"/>
    <w:rsid w:val="00512D39"/>
    <w:rsid w:val="00512D55"/>
    <w:rsid w:val="0051301F"/>
    <w:rsid w:val="00513237"/>
    <w:rsid w:val="00513B8C"/>
    <w:rsid w:val="00513DED"/>
    <w:rsid w:val="00513E19"/>
    <w:rsid w:val="00513EAC"/>
    <w:rsid w:val="00513F8F"/>
    <w:rsid w:val="00514134"/>
    <w:rsid w:val="0051465F"/>
    <w:rsid w:val="005147E7"/>
    <w:rsid w:val="00514868"/>
    <w:rsid w:val="005149A2"/>
    <w:rsid w:val="00514B0B"/>
    <w:rsid w:val="00514CEE"/>
    <w:rsid w:val="005150E4"/>
    <w:rsid w:val="00515120"/>
    <w:rsid w:val="00515507"/>
    <w:rsid w:val="00515708"/>
    <w:rsid w:val="00515746"/>
    <w:rsid w:val="00515853"/>
    <w:rsid w:val="00515899"/>
    <w:rsid w:val="00515907"/>
    <w:rsid w:val="00515C87"/>
    <w:rsid w:val="00515E2B"/>
    <w:rsid w:val="005160DD"/>
    <w:rsid w:val="00516122"/>
    <w:rsid w:val="00516435"/>
    <w:rsid w:val="005169BD"/>
    <w:rsid w:val="00516B96"/>
    <w:rsid w:val="00516E9E"/>
    <w:rsid w:val="00516EA9"/>
    <w:rsid w:val="00516EF1"/>
    <w:rsid w:val="00516F31"/>
    <w:rsid w:val="005170A0"/>
    <w:rsid w:val="005172DD"/>
    <w:rsid w:val="005173A4"/>
    <w:rsid w:val="005177DC"/>
    <w:rsid w:val="005179DC"/>
    <w:rsid w:val="00517DE1"/>
    <w:rsid w:val="0052001B"/>
    <w:rsid w:val="005200F5"/>
    <w:rsid w:val="005203BD"/>
    <w:rsid w:val="00520493"/>
    <w:rsid w:val="005207E1"/>
    <w:rsid w:val="00520AE3"/>
    <w:rsid w:val="00521167"/>
    <w:rsid w:val="00521294"/>
    <w:rsid w:val="0052135F"/>
    <w:rsid w:val="0052147D"/>
    <w:rsid w:val="00521704"/>
    <w:rsid w:val="00521D24"/>
    <w:rsid w:val="00521D65"/>
    <w:rsid w:val="00521E00"/>
    <w:rsid w:val="00521F5C"/>
    <w:rsid w:val="005221A4"/>
    <w:rsid w:val="00522228"/>
    <w:rsid w:val="0052279A"/>
    <w:rsid w:val="00522919"/>
    <w:rsid w:val="00522A3C"/>
    <w:rsid w:val="00522B2A"/>
    <w:rsid w:val="00522DAC"/>
    <w:rsid w:val="0052301B"/>
    <w:rsid w:val="00523366"/>
    <w:rsid w:val="005235BC"/>
    <w:rsid w:val="0052381F"/>
    <w:rsid w:val="005238AD"/>
    <w:rsid w:val="005238ED"/>
    <w:rsid w:val="00523B72"/>
    <w:rsid w:val="00523E18"/>
    <w:rsid w:val="00523F32"/>
    <w:rsid w:val="0052421F"/>
    <w:rsid w:val="0052422C"/>
    <w:rsid w:val="005244D5"/>
    <w:rsid w:val="0052456D"/>
    <w:rsid w:val="0052460D"/>
    <w:rsid w:val="00524784"/>
    <w:rsid w:val="00524AD1"/>
    <w:rsid w:val="00524AE9"/>
    <w:rsid w:val="00524B9A"/>
    <w:rsid w:val="00524BD1"/>
    <w:rsid w:val="00524C24"/>
    <w:rsid w:val="00524C6E"/>
    <w:rsid w:val="00524E6A"/>
    <w:rsid w:val="005251DA"/>
    <w:rsid w:val="00525331"/>
    <w:rsid w:val="00525407"/>
    <w:rsid w:val="005256E6"/>
    <w:rsid w:val="005258AD"/>
    <w:rsid w:val="00525F71"/>
    <w:rsid w:val="00526270"/>
    <w:rsid w:val="00526479"/>
    <w:rsid w:val="00526874"/>
    <w:rsid w:val="005269C2"/>
    <w:rsid w:val="00526A5E"/>
    <w:rsid w:val="00526C8A"/>
    <w:rsid w:val="00526F3B"/>
    <w:rsid w:val="00526FE9"/>
    <w:rsid w:val="00527296"/>
    <w:rsid w:val="005272A8"/>
    <w:rsid w:val="00527489"/>
    <w:rsid w:val="005274A7"/>
    <w:rsid w:val="0052761A"/>
    <w:rsid w:val="00527621"/>
    <w:rsid w:val="00527860"/>
    <w:rsid w:val="00527A58"/>
    <w:rsid w:val="0053012B"/>
    <w:rsid w:val="0053066C"/>
    <w:rsid w:val="005308AD"/>
    <w:rsid w:val="00530925"/>
    <w:rsid w:val="00530AFD"/>
    <w:rsid w:val="00530D16"/>
    <w:rsid w:val="00530F79"/>
    <w:rsid w:val="00531562"/>
    <w:rsid w:val="0053166D"/>
    <w:rsid w:val="0053173A"/>
    <w:rsid w:val="00531824"/>
    <w:rsid w:val="005318F5"/>
    <w:rsid w:val="00531975"/>
    <w:rsid w:val="00531A12"/>
    <w:rsid w:val="00531A1A"/>
    <w:rsid w:val="00531A70"/>
    <w:rsid w:val="00531AF4"/>
    <w:rsid w:val="00531DC2"/>
    <w:rsid w:val="00531E05"/>
    <w:rsid w:val="00531EA2"/>
    <w:rsid w:val="00531F45"/>
    <w:rsid w:val="00531F71"/>
    <w:rsid w:val="00532086"/>
    <w:rsid w:val="0053208B"/>
    <w:rsid w:val="00532292"/>
    <w:rsid w:val="00532322"/>
    <w:rsid w:val="00532462"/>
    <w:rsid w:val="0053262D"/>
    <w:rsid w:val="005328D8"/>
    <w:rsid w:val="005329B3"/>
    <w:rsid w:val="005329BE"/>
    <w:rsid w:val="005329D5"/>
    <w:rsid w:val="00532A93"/>
    <w:rsid w:val="00532B16"/>
    <w:rsid w:val="00532C9D"/>
    <w:rsid w:val="00532F84"/>
    <w:rsid w:val="00533057"/>
    <w:rsid w:val="00533215"/>
    <w:rsid w:val="005334E4"/>
    <w:rsid w:val="005336D9"/>
    <w:rsid w:val="0053377C"/>
    <w:rsid w:val="00533812"/>
    <w:rsid w:val="0053381A"/>
    <w:rsid w:val="00533C38"/>
    <w:rsid w:val="00533C61"/>
    <w:rsid w:val="00533F4E"/>
    <w:rsid w:val="00534366"/>
    <w:rsid w:val="005347FB"/>
    <w:rsid w:val="00534963"/>
    <w:rsid w:val="005349EB"/>
    <w:rsid w:val="00534AA6"/>
    <w:rsid w:val="00534B3C"/>
    <w:rsid w:val="00534C83"/>
    <w:rsid w:val="00534EE4"/>
    <w:rsid w:val="00534F41"/>
    <w:rsid w:val="005351AB"/>
    <w:rsid w:val="005352C0"/>
    <w:rsid w:val="0053551C"/>
    <w:rsid w:val="005355E0"/>
    <w:rsid w:val="005358C4"/>
    <w:rsid w:val="00535A27"/>
    <w:rsid w:val="00535B60"/>
    <w:rsid w:val="00535F55"/>
    <w:rsid w:val="00535F5B"/>
    <w:rsid w:val="00536065"/>
    <w:rsid w:val="00536AC9"/>
    <w:rsid w:val="00536AEE"/>
    <w:rsid w:val="00536D47"/>
    <w:rsid w:val="00536DBA"/>
    <w:rsid w:val="00537092"/>
    <w:rsid w:val="00537100"/>
    <w:rsid w:val="00537640"/>
    <w:rsid w:val="0053795A"/>
    <w:rsid w:val="00537989"/>
    <w:rsid w:val="00537BE9"/>
    <w:rsid w:val="00540055"/>
    <w:rsid w:val="00540147"/>
    <w:rsid w:val="005401E1"/>
    <w:rsid w:val="00540242"/>
    <w:rsid w:val="00540437"/>
    <w:rsid w:val="00540725"/>
    <w:rsid w:val="00540917"/>
    <w:rsid w:val="00540C7A"/>
    <w:rsid w:val="00540EB8"/>
    <w:rsid w:val="00540EEC"/>
    <w:rsid w:val="00540F07"/>
    <w:rsid w:val="005410EA"/>
    <w:rsid w:val="005413B1"/>
    <w:rsid w:val="005417A0"/>
    <w:rsid w:val="0054183A"/>
    <w:rsid w:val="00541988"/>
    <w:rsid w:val="00541D0D"/>
    <w:rsid w:val="00541D79"/>
    <w:rsid w:val="00541E2B"/>
    <w:rsid w:val="00542345"/>
    <w:rsid w:val="005425CA"/>
    <w:rsid w:val="005427CF"/>
    <w:rsid w:val="00542A46"/>
    <w:rsid w:val="00542B1C"/>
    <w:rsid w:val="0054317C"/>
    <w:rsid w:val="0054348B"/>
    <w:rsid w:val="005435DC"/>
    <w:rsid w:val="0054367E"/>
    <w:rsid w:val="005436D7"/>
    <w:rsid w:val="00543703"/>
    <w:rsid w:val="00543A06"/>
    <w:rsid w:val="00543A2B"/>
    <w:rsid w:val="00543A66"/>
    <w:rsid w:val="00543A83"/>
    <w:rsid w:val="00543D57"/>
    <w:rsid w:val="00543DA2"/>
    <w:rsid w:val="00543EBF"/>
    <w:rsid w:val="00543FA3"/>
    <w:rsid w:val="00544046"/>
    <w:rsid w:val="0054404E"/>
    <w:rsid w:val="00544173"/>
    <w:rsid w:val="00544D52"/>
    <w:rsid w:val="00544F23"/>
    <w:rsid w:val="0054504B"/>
    <w:rsid w:val="005452C0"/>
    <w:rsid w:val="005453BA"/>
    <w:rsid w:val="0054556F"/>
    <w:rsid w:val="005456AD"/>
    <w:rsid w:val="005456B9"/>
    <w:rsid w:val="00545960"/>
    <w:rsid w:val="0054596B"/>
    <w:rsid w:val="00545B46"/>
    <w:rsid w:val="00545B54"/>
    <w:rsid w:val="00545C3D"/>
    <w:rsid w:val="00545E6A"/>
    <w:rsid w:val="00545EBA"/>
    <w:rsid w:val="00546083"/>
    <w:rsid w:val="00546310"/>
    <w:rsid w:val="005464B0"/>
    <w:rsid w:val="00546738"/>
    <w:rsid w:val="005467D6"/>
    <w:rsid w:val="00546942"/>
    <w:rsid w:val="00546BFE"/>
    <w:rsid w:val="00546D01"/>
    <w:rsid w:val="00546D63"/>
    <w:rsid w:val="00546E92"/>
    <w:rsid w:val="0054715F"/>
    <w:rsid w:val="005471A3"/>
    <w:rsid w:val="005474C6"/>
    <w:rsid w:val="00547510"/>
    <w:rsid w:val="005476A4"/>
    <w:rsid w:val="00547940"/>
    <w:rsid w:val="00547A54"/>
    <w:rsid w:val="00547D9B"/>
    <w:rsid w:val="00547DD2"/>
    <w:rsid w:val="00547EFB"/>
    <w:rsid w:val="00547F14"/>
    <w:rsid w:val="005500C8"/>
    <w:rsid w:val="005501B3"/>
    <w:rsid w:val="00550224"/>
    <w:rsid w:val="0055049D"/>
    <w:rsid w:val="005507DA"/>
    <w:rsid w:val="00550874"/>
    <w:rsid w:val="0055088A"/>
    <w:rsid w:val="00550B43"/>
    <w:rsid w:val="00550D6F"/>
    <w:rsid w:val="00550F23"/>
    <w:rsid w:val="005511B1"/>
    <w:rsid w:val="00551248"/>
    <w:rsid w:val="0055137F"/>
    <w:rsid w:val="00551382"/>
    <w:rsid w:val="00551593"/>
    <w:rsid w:val="0055188D"/>
    <w:rsid w:val="00551C79"/>
    <w:rsid w:val="00551CBF"/>
    <w:rsid w:val="00551E52"/>
    <w:rsid w:val="00552038"/>
    <w:rsid w:val="005520BF"/>
    <w:rsid w:val="00552121"/>
    <w:rsid w:val="0055233E"/>
    <w:rsid w:val="00552569"/>
    <w:rsid w:val="005528E1"/>
    <w:rsid w:val="00552A21"/>
    <w:rsid w:val="00552AC3"/>
    <w:rsid w:val="00552E20"/>
    <w:rsid w:val="00552FF4"/>
    <w:rsid w:val="005530EF"/>
    <w:rsid w:val="005533E2"/>
    <w:rsid w:val="005534CA"/>
    <w:rsid w:val="00553718"/>
    <w:rsid w:val="00553768"/>
    <w:rsid w:val="00553856"/>
    <w:rsid w:val="00553991"/>
    <w:rsid w:val="00553A48"/>
    <w:rsid w:val="00553ABB"/>
    <w:rsid w:val="00553C7C"/>
    <w:rsid w:val="00553D14"/>
    <w:rsid w:val="00553E83"/>
    <w:rsid w:val="0055410A"/>
    <w:rsid w:val="005542D9"/>
    <w:rsid w:val="005546A4"/>
    <w:rsid w:val="005547CB"/>
    <w:rsid w:val="00554A4B"/>
    <w:rsid w:val="00554C89"/>
    <w:rsid w:val="00554DF7"/>
    <w:rsid w:val="00554E4D"/>
    <w:rsid w:val="00555227"/>
    <w:rsid w:val="005552B9"/>
    <w:rsid w:val="00555520"/>
    <w:rsid w:val="00555713"/>
    <w:rsid w:val="00555772"/>
    <w:rsid w:val="00555BA6"/>
    <w:rsid w:val="00555D6F"/>
    <w:rsid w:val="00555E91"/>
    <w:rsid w:val="005560FA"/>
    <w:rsid w:val="00556106"/>
    <w:rsid w:val="005561E8"/>
    <w:rsid w:val="005563C6"/>
    <w:rsid w:val="005565F4"/>
    <w:rsid w:val="00556680"/>
    <w:rsid w:val="005567BF"/>
    <w:rsid w:val="0055686A"/>
    <w:rsid w:val="0055695C"/>
    <w:rsid w:val="005569D2"/>
    <w:rsid w:val="00556F36"/>
    <w:rsid w:val="005570E7"/>
    <w:rsid w:val="005570FC"/>
    <w:rsid w:val="0055718D"/>
    <w:rsid w:val="005572C9"/>
    <w:rsid w:val="00557464"/>
    <w:rsid w:val="0055771C"/>
    <w:rsid w:val="00557A2C"/>
    <w:rsid w:val="00557C5B"/>
    <w:rsid w:val="00557CAB"/>
    <w:rsid w:val="00557D87"/>
    <w:rsid w:val="005600D1"/>
    <w:rsid w:val="0056022B"/>
    <w:rsid w:val="005605AF"/>
    <w:rsid w:val="00560637"/>
    <w:rsid w:val="00560AC9"/>
    <w:rsid w:val="00560E2D"/>
    <w:rsid w:val="00560F34"/>
    <w:rsid w:val="00560F62"/>
    <w:rsid w:val="00561250"/>
    <w:rsid w:val="00561315"/>
    <w:rsid w:val="0056134D"/>
    <w:rsid w:val="00561421"/>
    <w:rsid w:val="005614A3"/>
    <w:rsid w:val="00561671"/>
    <w:rsid w:val="00561A95"/>
    <w:rsid w:val="00561BF6"/>
    <w:rsid w:val="00561FB4"/>
    <w:rsid w:val="005620F5"/>
    <w:rsid w:val="00562757"/>
    <w:rsid w:val="005627C0"/>
    <w:rsid w:val="00562869"/>
    <w:rsid w:val="00562C38"/>
    <w:rsid w:val="00562CDC"/>
    <w:rsid w:val="00562EA9"/>
    <w:rsid w:val="005636EA"/>
    <w:rsid w:val="00563880"/>
    <w:rsid w:val="00563BAE"/>
    <w:rsid w:val="00563BC8"/>
    <w:rsid w:val="00563D35"/>
    <w:rsid w:val="00563FD2"/>
    <w:rsid w:val="0056434D"/>
    <w:rsid w:val="00564597"/>
    <w:rsid w:val="0056482E"/>
    <w:rsid w:val="00564C53"/>
    <w:rsid w:val="00564EB9"/>
    <w:rsid w:val="00565001"/>
    <w:rsid w:val="005652A5"/>
    <w:rsid w:val="00565377"/>
    <w:rsid w:val="00565611"/>
    <w:rsid w:val="00565A84"/>
    <w:rsid w:val="005661E0"/>
    <w:rsid w:val="005665E5"/>
    <w:rsid w:val="00566621"/>
    <w:rsid w:val="00566A2A"/>
    <w:rsid w:val="00566C24"/>
    <w:rsid w:val="00567191"/>
    <w:rsid w:val="0056719E"/>
    <w:rsid w:val="0056731B"/>
    <w:rsid w:val="0056743E"/>
    <w:rsid w:val="0056747F"/>
    <w:rsid w:val="005674EC"/>
    <w:rsid w:val="005675A8"/>
    <w:rsid w:val="005676F8"/>
    <w:rsid w:val="00567747"/>
    <w:rsid w:val="00567B3B"/>
    <w:rsid w:val="00567B75"/>
    <w:rsid w:val="00567FE2"/>
    <w:rsid w:val="005701C5"/>
    <w:rsid w:val="0057021C"/>
    <w:rsid w:val="0057025F"/>
    <w:rsid w:val="005702EC"/>
    <w:rsid w:val="005703E3"/>
    <w:rsid w:val="0057054C"/>
    <w:rsid w:val="00570764"/>
    <w:rsid w:val="0057088B"/>
    <w:rsid w:val="005708C3"/>
    <w:rsid w:val="005708C6"/>
    <w:rsid w:val="00570C83"/>
    <w:rsid w:val="00571358"/>
    <w:rsid w:val="00571382"/>
    <w:rsid w:val="005719F4"/>
    <w:rsid w:val="00571B71"/>
    <w:rsid w:val="00571C15"/>
    <w:rsid w:val="00571E7F"/>
    <w:rsid w:val="00571E8C"/>
    <w:rsid w:val="00571EAF"/>
    <w:rsid w:val="0057201F"/>
    <w:rsid w:val="00572133"/>
    <w:rsid w:val="00572583"/>
    <w:rsid w:val="00572643"/>
    <w:rsid w:val="00572995"/>
    <w:rsid w:val="00572CD6"/>
    <w:rsid w:val="00572F26"/>
    <w:rsid w:val="005730FF"/>
    <w:rsid w:val="005734EF"/>
    <w:rsid w:val="005735E4"/>
    <w:rsid w:val="0057380A"/>
    <w:rsid w:val="00573AAA"/>
    <w:rsid w:val="00573BB0"/>
    <w:rsid w:val="00573D2B"/>
    <w:rsid w:val="00573F24"/>
    <w:rsid w:val="00574167"/>
    <w:rsid w:val="0057420A"/>
    <w:rsid w:val="0057426B"/>
    <w:rsid w:val="00574359"/>
    <w:rsid w:val="00574449"/>
    <w:rsid w:val="005744D8"/>
    <w:rsid w:val="0057453F"/>
    <w:rsid w:val="00574C62"/>
    <w:rsid w:val="00574D14"/>
    <w:rsid w:val="00574EE3"/>
    <w:rsid w:val="00574FDC"/>
    <w:rsid w:val="0057515D"/>
    <w:rsid w:val="005753DB"/>
    <w:rsid w:val="005756BD"/>
    <w:rsid w:val="00575B45"/>
    <w:rsid w:val="00575D1E"/>
    <w:rsid w:val="005760C5"/>
    <w:rsid w:val="0057615C"/>
    <w:rsid w:val="00576521"/>
    <w:rsid w:val="00576567"/>
    <w:rsid w:val="005766EA"/>
    <w:rsid w:val="00576A37"/>
    <w:rsid w:val="00576F90"/>
    <w:rsid w:val="00576FB0"/>
    <w:rsid w:val="00576FC8"/>
    <w:rsid w:val="005770DA"/>
    <w:rsid w:val="00577368"/>
    <w:rsid w:val="005773FF"/>
    <w:rsid w:val="0057741C"/>
    <w:rsid w:val="00577540"/>
    <w:rsid w:val="00577770"/>
    <w:rsid w:val="0057777D"/>
    <w:rsid w:val="005777AC"/>
    <w:rsid w:val="00577DE3"/>
    <w:rsid w:val="00577EB4"/>
    <w:rsid w:val="005805D7"/>
    <w:rsid w:val="00580A72"/>
    <w:rsid w:val="00580D50"/>
    <w:rsid w:val="00580DF5"/>
    <w:rsid w:val="00580FC7"/>
    <w:rsid w:val="00581081"/>
    <w:rsid w:val="00581149"/>
    <w:rsid w:val="0058125B"/>
    <w:rsid w:val="00581462"/>
    <w:rsid w:val="005815D2"/>
    <w:rsid w:val="005818D4"/>
    <w:rsid w:val="00581912"/>
    <w:rsid w:val="005819D7"/>
    <w:rsid w:val="00581AB8"/>
    <w:rsid w:val="00581BC3"/>
    <w:rsid w:val="00581C6E"/>
    <w:rsid w:val="00581D57"/>
    <w:rsid w:val="00581F40"/>
    <w:rsid w:val="00582633"/>
    <w:rsid w:val="005828DA"/>
    <w:rsid w:val="005828E5"/>
    <w:rsid w:val="005829CC"/>
    <w:rsid w:val="00582BF4"/>
    <w:rsid w:val="00582E0B"/>
    <w:rsid w:val="00582E3D"/>
    <w:rsid w:val="00582FCE"/>
    <w:rsid w:val="00583140"/>
    <w:rsid w:val="00583147"/>
    <w:rsid w:val="005833BD"/>
    <w:rsid w:val="0058352E"/>
    <w:rsid w:val="00583646"/>
    <w:rsid w:val="005836D0"/>
    <w:rsid w:val="005837E9"/>
    <w:rsid w:val="00583DEF"/>
    <w:rsid w:val="00583E78"/>
    <w:rsid w:val="005843A0"/>
    <w:rsid w:val="00584496"/>
    <w:rsid w:val="005849BF"/>
    <w:rsid w:val="00584FAE"/>
    <w:rsid w:val="005850F4"/>
    <w:rsid w:val="005852AA"/>
    <w:rsid w:val="00585302"/>
    <w:rsid w:val="00585542"/>
    <w:rsid w:val="005856BE"/>
    <w:rsid w:val="00585867"/>
    <w:rsid w:val="00585C3A"/>
    <w:rsid w:val="00586013"/>
    <w:rsid w:val="0058628A"/>
    <w:rsid w:val="005866C8"/>
    <w:rsid w:val="00586B34"/>
    <w:rsid w:val="00587117"/>
    <w:rsid w:val="005872A9"/>
    <w:rsid w:val="0058759B"/>
    <w:rsid w:val="0058764D"/>
    <w:rsid w:val="0058784F"/>
    <w:rsid w:val="00587AF2"/>
    <w:rsid w:val="0059022D"/>
    <w:rsid w:val="0059027C"/>
    <w:rsid w:val="0059028D"/>
    <w:rsid w:val="005909AD"/>
    <w:rsid w:val="00590A68"/>
    <w:rsid w:val="00590AB0"/>
    <w:rsid w:val="00590BF6"/>
    <w:rsid w:val="005915B0"/>
    <w:rsid w:val="00591B9C"/>
    <w:rsid w:val="00592160"/>
    <w:rsid w:val="005923C9"/>
    <w:rsid w:val="0059284F"/>
    <w:rsid w:val="00592C4D"/>
    <w:rsid w:val="00592E68"/>
    <w:rsid w:val="0059323A"/>
    <w:rsid w:val="00593447"/>
    <w:rsid w:val="00593699"/>
    <w:rsid w:val="005936FC"/>
    <w:rsid w:val="005937D1"/>
    <w:rsid w:val="00593B28"/>
    <w:rsid w:val="00593B88"/>
    <w:rsid w:val="00593EDF"/>
    <w:rsid w:val="00594131"/>
    <w:rsid w:val="00594180"/>
    <w:rsid w:val="005941E4"/>
    <w:rsid w:val="005943C6"/>
    <w:rsid w:val="005944CF"/>
    <w:rsid w:val="005945DA"/>
    <w:rsid w:val="005946E2"/>
    <w:rsid w:val="0059486C"/>
    <w:rsid w:val="005948AD"/>
    <w:rsid w:val="00594F5B"/>
    <w:rsid w:val="00595125"/>
    <w:rsid w:val="00595308"/>
    <w:rsid w:val="00595379"/>
    <w:rsid w:val="00595777"/>
    <w:rsid w:val="00595C5E"/>
    <w:rsid w:val="00595C98"/>
    <w:rsid w:val="00595DA2"/>
    <w:rsid w:val="00595E29"/>
    <w:rsid w:val="00595E51"/>
    <w:rsid w:val="00595E99"/>
    <w:rsid w:val="00596024"/>
    <w:rsid w:val="0059610F"/>
    <w:rsid w:val="00596308"/>
    <w:rsid w:val="005966D6"/>
    <w:rsid w:val="005967D3"/>
    <w:rsid w:val="005968C4"/>
    <w:rsid w:val="0059715B"/>
    <w:rsid w:val="005971AB"/>
    <w:rsid w:val="0059731C"/>
    <w:rsid w:val="00597491"/>
    <w:rsid w:val="00597605"/>
    <w:rsid w:val="00597646"/>
    <w:rsid w:val="005978AF"/>
    <w:rsid w:val="00597A36"/>
    <w:rsid w:val="00597C52"/>
    <w:rsid w:val="00597DF6"/>
    <w:rsid w:val="005A0274"/>
    <w:rsid w:val="005A049F"/>
    <w:rsid w:val="005A05C6"/>
    <w:rsid w:val="005A0753"/>
    <w:rsid w:val="005A0805"/>
    <w:rsid w:val="005A0854"/>
    <w:rsid w:val="005A08EE"/>
    <w:rsid w:val="005A0A2A"/>
    <w:rsid w:val="005A0B37"/>
    <w:rsid w:val="005A0CB6"/>
    <w:rsid w:val="005A0E88"/>
    <w:rsid w:val="005A0EFD"/>
    <w:rsid w:val="005A1014"/>
    <w:rsid w:val="005A1062"/>
    <w:rsid w:val="005A122E"/>
    <w:rsid w:val="005A1242"/>
    <w:rsid w:val="005A14AD"/>
    <w:rsid w:val="005A1575"/>
    <w:rsid w:val="005A1898"/>
    <w:rsid w:val="005A18F9"/>
    <w:rsid w:val="005A1AA7"/>
    <w:rsid w:val="005A1AC6"/>
    <w:rsid w:val="005A1BAF"/>
    <w:rsid w:val="005A1C03"/>
    <w:rsid w:val="005A1CC6"/>
    <w:rsid w:val="005A1F4E"/>
    <w:rsid w:val="005A2229"/>
    <w:rsid w:val="005A23BE"/>
    <w:rsid w:val="005A2653"/>
    <w:rsid w:val="005A2D1B"/>
    <w:rsid w:val="005A2D72"/>
    <w:rsid w:val="005A3007"/>
    <w:rsid w:val="005A31C4"/>
    <w:rsid w:val="005A320D"/>
    <w:rsid w:val="005A36DF"/>
    <w:rsid w:val="005A36E3"/>
    <w:rsid w:val="005A3A31"/>
    <w:rsid w:val="005A3B97"/>
    <w:rsid w:val="005A416C"/>
    <w:rsid w:val="005A4A53"/>
    <w:rsid w:val="005A4C8E"/>
    <w:rsid w:val="005A4F1B"/>
    <w:rsid w:val="005A55A9"/>
    <w:rsid w:val="005A588D"/>
    <w:rsid w:val="005A58D5"/>
    <w:rsid w:val="005A59CF"/>
    <w:rsid w:val="005A5A78"/>
    <w:rsid w:val="005A5CFC"/>
    <w:rsid w:val="005A609E"/>
    <w:rsid w:val="005A60F0"/>
    <w:rsid w:val="005A6223"/>
    <w:rsid w:val="005A68BC"/>
    <w:rsid w:val="005A6A3A"/>
    <w:rsid w:val="005A6C4A"/>
    <w:rsid w:val="005A6CEA"/>
    <w:rsid w:val="005A6E87"/>
    <w:rsid w:val="005A7008"/>
    <w:rsid w:val="005A717A"/>
    <w:rsid w:val="005A734A"/>
    <w:rsid w:val="005A7F72"/>
    <w:rsid w:val="005B04A1"/>
    <w:rsid w:val="005B0862"/>
    <w:rsid w:val="005B08D8"/>
    <w:rsid w:val="005B0A7D"/>
    <w:rsid w:val="005B0CB7"/>
    <w:rsid w:val="005B0F18"/>
    <w:rsid w:val="005B1102"/>
    <w:rsid w:val="005B1197"/>
    <w:rsid w:val="005B152E"/>
    <w:rsid w:val="005B1560"/>
    <w:rsid w:val="005B16CC"/>
    <w:rsid w:val="005B18BB"/>
    <w:rsid w:val="005B1E36"/>
    <w:rsid w:val="005B211C"/>
    <w:rsid w:val="005B26CB"/>
    <w:rsid w:val="005B278E"/>
    <w:rsid w:val="005B2899"/>
    <w:rsid w:val="005B2B53"/>
    <w:rsid w:val="005B2BA5"/>
    <w:rsid w:val="005B2DA2"/>
    <w:rsid w:val="005B2EB8"/>
    <w:rsid w:val="005B355C"/>
    <w:rsid w:val="005B3895"/>
    <w:rsid w:val="005B3AA7"/>
    <w:rsid w:val="005B3C7C"/>
    <w:rsid w:val="005B4002"/>
    <w:rsid w:val="005B411A"/>
    <w:rsid w:val="005B4408"/>
    <w:rsid w:val="005B4911"/>
    <w:rsid w:val="005B4924"/>
    <w:rsid w:val="005B49B7"/>
    <w:rsid w:val="005B4C12"/>
    <w:rsid w:val="005B4C5C"/>
    <w:rsid w:val="005B4C83"/>
    <w:rsid w:val="005B4E83"/>
    <w:rsid w:val="005B5082"/>
    <w:rsid w:val="005B50EF"/>
    <w:rsid w:val="005B5152"/>
    <w:rsid w:val="005B51A1"/>
    <w:rsid w:val="005B52B8"/>
    <w:rsid w:val="005B5425"/>
    <w:rsid w:val="005B54FE"/>
    <w:rsid w:val="005B5903"/>
    <w:rsid w:val="005B5A36"/>
    <w:rsid w:val="005B5A3E"/>
    <w:rsid w:val="005B5A40"/>
    <w:rsid w:val="005B5A55"/>
    <w:rsid w:val="005B5E14"/>
    <w:rsid w:val="005B5F56"/>
    <w:rsid w:val="005B5FC4"/>
    <w:rsid w:val="005B631A"/>
    <w:rsid w:val="005B63B7"/>
    <w:rsid w:val="005B66A4"/>
    <w:rsid w:val="005B69BF"/>
    <w:rsid w:val="005B6C39"/>
    <w:rsid w:val="005B6FAE"/>
    <w:rsid w:val="005B703E"/>
    <w:rsid w:val="005B732E"/>
    <w:rsid w:val="005B74F9"/>
    <w:rsid w:val="005B75A0"/>
    <w:rsid w:val="005B75B7"/>
    <w:rsid w:val="005B781E"/>
    <w:rsid w:val="005B7824"/>
    <w:rsid w:val="005B7A4C"/>
    <w:rsid w:val="005B7A5C"/>
    <w:rsid w:val="005B7B77"/>
    <w:rsid w:val="005B7BC1"/>
    <w:rsid w:val="005B7F6C"/>
    <w:rsid w:val="005C001C"/>
    <w:rsid w:val="005C010C"/>
    <w:rsid w:val="005C019C"/>
    <w:rsid w:val="005C01BD"/>
    <w:rsid w:val="005C0453"/>
    <w:rsid w:val="005C0625"/>
    <w:rsid w:val="005C0706"/>
    <w:rsid w:val="005C0904"/>
    <w:rsid w:val="005C09BF"/>
    <w:rsid w:val="005C0D61"/>
    <w:rsid w:val="005C0D86"/>
    <w:rsid w:val="005C0D91"/>
    <w:rsid w:val="005C0DDE"/>
    <w:rsid w:val="005C0E82"/>
    <w:rsid w:val="005C0F2A"/>
    <w:rsid w:val="005C10E4"/>
    <w:rsid w:val="005C115E"/>
    <w:rsid w:val="005C1225"/>
    <w:rsid w:val="005C132F"/>
    <w:rsid w:val="005C155A"/>
    <w:rsid w:val="005C1672"/>
    <w:rsid w:val="005C1752"/>
    <w:rsid w:val="005C1987"/>
    <w:rsid w:val="005C1BF2"/>
    <w:rsid w:val="005C213E"/>
    <w:rsid w:val="005C2144"/>
    <w:rsid w:val="005C247C"/>
    <w:rsid w:val="005C2557"/>
    <w:rsid w:val="005C267C"/>
    <w:rsid w:val="005C269D"/>
    <w:rsid w:val="005C282D"/>
    <w:rsid w:val="005C28A4"/>
    <w:rsid w:val="005C2D32"/>
    <w:rsid w:val="005C2F50"/>
    <w:rsid w:val="005C3098"/>
    <w:rsid w:val="005C3357"/>
    <w:rsid w:val="005C376D"/>
    <w:rsid w:val="005C3B44"/>
    <w:rsid w:val="005C3BBA"/>
    <w:rsid w:val="005C411D"/>
    <w:rsid w:val="005C4164"/>
    <w:rsid w:val="005C4295"/>
    <w:rsid w:val="005C43BE"/>
    <w:rsid w:val="005C43D0"/>
    <w:rsid w:val="005C443E"/>
    <w:rsid w:val="005C45C7"/>
    <w:rsid w:val="005C4B4D"/>
    <w:rsid w:val="005C4DE3"/>
    <w:rsid w:val="005C4EDA"/>
    <w:rsid w:val="005C5024"/>
    <w:rsid w:val="005C513A"/>
    <w:rsid w:val="005C5372"/>
    <w:rsid w:val="005C5379"/>
    <w:rsid w:val="005C5425"/>
    <w:rsid w:val="005C5659"/>
    <w:rsid w:val="005C5792"/>
    <w:rsid w:val="005C5849"/>
    <w:rsid w:val="005C5A28"/>
    <w:rsid w:val="005C5CD3"/>
    <w:rsid w:val="005C6222"/>
    <w:rsid w:val="005C6324"/>
    <w:rsid w:val="005C6424"/>
    <w:rsid w:val="005C64D7"/>
    <w:rsid w:val="005C65AD"/>
    <w:rsid w:val="005C6B26"/>
    <w:rsid w:val="005C6EE0"/>
    <w:rsid w:val="005C6F29"/>
    <w:rsid w:val="005C6F33"/>
    <w:rsid w:val="005C772B"/>
    <w:rsid w:val="005C7A3F"/>
    <w:rsid w:val="005C7A54"/>
    <w:rsid w:val="005C7CAD"/>
    <w:rsid w:val="005C7CB8"/>
    <w:rsid w:val="005C7CF2"/>
    <w:rsid w:val="005C7D7A"/>
    <w:rsid w:val="005C7D9B"/>
    <w:rsid w:val="005C7EF8"/>
    <w:rsid w:val="005D0030"/>
    <w:rsid w:val="005D0093"/>
    <w:rsid w:val="005D01A8"/>
    <w:rsid w:val="005D02FA"/>
    <w:rsid w:val="005D03E3"/>
    <w:rsid w:val="005D047B"/>
    <w:rsid w:val="005D0790"/>
    <w:rsid w:val="005D0C0F"/>
    <w:rsid w:val="005D0D34"/>
    <w:rsid w:val="005D0D3E"/>
    <w:rsid w:val="005D0FCF"/>
    <w:rsid w:val="005D1034"/>
    <w:rsid w:val="005D106B"/>
    <w:rsid w:val="005D11DF"/>
    <w:rsid w:val="005D1404"/>
    <w:rsid w:val="005D143D"/>
    <w:rsid w:val="005D1556"/>
    <w:rsid w:val="005D1742"/>
    <w:rsid w:val="005D17BF"/>
    <w:rsid w:val="005D18B1"/>
    <w:rsid w:val="005D18E0"/>
    <w:rsid w:val="005D1B25"/>
    <w:rsid w:val="005D1B9E"/>
    <w:rsid w:val="005D1DAD"/>
    <w:rsid w:val="005D1EFA"/>
    <w:rsid w:val="005D20FC"/>
    <w:rsid w:val="005D2134"/>
    <w:rsid w:val="005D24A2"/>
    <w:rsid w:val="005D253B"/>
    <w:rsid w:val="005D2548"/>
    <w:rsid w:val="005D25D7"/>
    <w:rsid w:val="005D2A49"/>
    <w:rsid w:val="005D2AC0"/>
    <w:rsid w:val="005D2C7B"/>
    <w:rsid w:val="005D2CB0"/>
    <w:rsid w:val="005D2CE9"/>
    <w:rsid w:val="005D2DE8"/>
    <w:rsid w:val="005D2EE8"/>
    <w:rsid w:val="005D3241"/>
    <w:rsid w:val="005D3534"/>
    <w:rsid w:val="005D362B"/>
    <w:rsid w:val="005D3707"/>
    <w:rsid w:val="005D382F"/>
    <w:rsid w:val="005D3AF0"/>
    <w:rsid w:val="005D3BFD"/>
    <w:rsid w:val="005D42E6"/>
    <w:rsid w:val="005D46E9"/>
    <w:rsid w:val="005D4703"/>
    <w:rsid w:val="005D4A90"/>
    <w:rsid w:val="005D4B9B"/>
    <w:rsid w:val="005D4E52"/>
    <w:rsid w:val="005D5012"/>
    <w:rsid w:val="005D517A"/>
    <w:rsid w:val="005D56C1"/>
    <w:rsid w:val="005D56DA"/>
    <w:rsid w:val="005D5AA0"/>
    <w:rsid w:val="005D5E0B"/>
    <w:rsid w:val="005D5E46"/>
    <w:rsid w:val="005D5E87"/>
    <w:rsid w:val="005D5EC4"/>
    <w:rsid w:val="005D609E"/>
    <w:rsid w:val="005D64A5"/>
    <w:rsid w:val="005D6642"/>
    <w:rsid w:val="005D6792"/>
    <w:rsid w:val="005D6859"/>
    <w:rsid w:val="005D6929"/>
    <w:rsid w:val="005D6B30"/>
    <w:rsid w:val="005D6E1C"/>
    <w:rsid w:val="005D6F5B"/>
    <w:rsid w:val="005D72C1"/>
    <w:rsid w:val="005D7458"/>
    <w:rsid w:val="005D74B7"/>
    <w:rsid w:val="005D7539"/>
    <w:rsid w:val="005D7643"/>
    <w:rsid w:val="005D76C3"/>
    <w:rsid w:val="005D76F4"/>
    <w:rsid w:val="005D7877"/>
    <w:rsid w:val="005D7E04"/>
    <w:rsid w:val="005D7F28"/>
    <w:rsid w:val="005D7F3F"/>
    <w:rsid w:val="005E0082"/>
    <w:rsid w:val="005E0282"/>
    <w:rsid w:val="005E046A"/>
    <w:rsid w:val="005E06E1"/>
    <w:rsid w:val="005E0899"/>
    <w:rsid w:val="005E0C36"/>
    <w:rsid w:val="005E0F9A"/>
    <w:rsid w:val="005E106F"/>
    <w:rsid w:val="005E12B6"/>
    <w:rsid w:val="005E1393"/>
    <w:rsid w:val="005E1411"/>
    <w:rsid w:val="005E154C"/>
    <w:rsid w:val="005E1867"/>
    <w:rsid w:val="005E194D"/>
    <w:rsid w:val="005E1B95"/>
    <w:rsid w:val="005E1DE0"/>
    <w:rsid w:val="005E241C"/>
    <w:rsid w:val="005E25C8"/>
    <w:rsid w:val="005E2853"/>
    <w:rsid w:val="005E2AEA"/>
    <w:rsid w:val="005E2B27"/>
    <w:rsid w:val="005E2C39"/>
    <w:rsid w:val="005E3035"/>
    <w:rsid w:val="005E31AA"/>
    <w:rsid w:val="005E328C"/>
    <w:rsid w:val="005E33DA"/>
    <w:rsid w:val="005E35FD"/>
    <w:rsid w:val="005E371C"/>
    <w:rsid w:val="005E383F"/>
    <w:rsid w:val="005E39D4"/>
    <w:rsid w:val="005E3B77"/>
    <w:rsid w:val="005E414B"/>
    <w:rsid w:val="005E417B"/>
    <w:rsid w:val="005E46FA"/>
    <w:rsid w:val="005E48F7"/>
    <w:rsid w:val="005E4B7A"/>
    <w:rsid w:val="005E4CCB"/>
    <w:rsid w:val="005E4E67"/>
    <w:rsid w:val="005E4F26"/>
    <w:rsid w:val="005E50FE"/>
    <w:rsid w:val="005E5563"/>
    <w:rsid w:val="005E556F"/>
    <w:rsid w:val="005E56FE"/>
    <w:rsid w:val="005E581C"/>
    <w:rsid w:val="005E59C5"/>
    <w:rsid w:val="005E59F2"/>
    <w:rsid w:val="005E5AB8"/>
    <w:rsid w:val="005E5DFD"/>
    <w:rsid w:val="005E5E74"/>
    <w:rsid w:val="005E61A8"/>
    <w:rsid w:val="005E664C"/>
    <w:rsid w:val="005E66F1"/>
    <w:rsid w:val="005E6AFB"/>
    <w:rsid w:val="005E72A5"/>
    <w:rsid w:val="005E72B0"/>
    <w:rsid w:val="005E761F"/>
    <w:rsid w:val="005E7698"/>
    <w:rsid w:val="005E7849"/>
    <w:rsid w:val="005E7888"/>
    <w:rsid w:val="005E7A8C"/>
    <w:rsid w:val="005E7C9D"/>
    <w:rsid w:val="005E7CEE"/>
    <w:rsid w:val="005E7EFE"/>
    <w:rsid w:val="005F00CC"/>
    <w:rsid w:val="005F06D6"/>
    <w:rsid w:val="005F06FA"/>
    <w:rsid w:val="005F06FD"/>
    <w:rsid w:val="005F09A8"/>
    <w:rsid w:val="005F0AB9"/>
    <w:rsid w:val="005F0B4C"/>
    <w:rsid w:val="005F0B53"/>
    <w:rsid w:val="005F0B7A"/>
    <w:rsid w:val="005F0C46"/>
    <w:rsid w:val="005F1056"/>
    <w:rsid w:val="005F11D9"/>
    <w:rsid w:val="005F1274"/>
    <w:rsid w:val="005F18F7"/>
    <w:rsid w:val="005F1948"/>
    <w:rsid w:val="005F1FE4"/>
    <w:rsid w:val="005F2528"/>
    <w:rsid w:val="005F2633"/>
    <w:rsid w:val="005F2A5D"/>
    <w:rsid w:val="005F2CBF"/>
    <w:rsid w:val="005F2D45"/>
    <w:rsid w:val="005F2FA0"/>
    <w:rsid w:val="005F3121"/>
    <w:rsid w:val="005F339A"/>
    <w:rsid w:val="005F3458"/>
    <w:rsid w:val="005F369B"/>
    <w:rsid w:val="005F3955"/>
    <w:rsid w:val="005F3A46"/>
    <w:rsid w:val="005F3BEB"/>
    <w:rsid w:val="005F3F10"/>
    <w:rsid w:val="005F3F7F"/>
    <w:rsid w:val="005F40E5"/>
    <w:rsid w:val="005F419B"/>
    <w:rsid w:val="005F432D"/>
    <w:rsid w:val="005F4470"/>
    <w:rsid w:val="005F46D9"/>
    <w:rsid w:val="005F4950"/>
    <w:rsid w:val="005F49FC"/>
    <w:rsid w:val="005F4BF6"/>
    <w:rsid w:val="005F4D16"/>
    <w:rsid w:val="005F4F69"/>
    <w:rsid w:val="005F500C"/>
    <w:rsid w:val="005F5078"/>
    <w:rsid w:val="005F51BF"/>
    <w:rsid w:val="005F523F"/>
    <w:rsid w:val="005F5362"/>
    <w:rsid w:val="005F53F6"/>
    <w:rsid w:val="005F5440"/>
    <w:rsid w:val="005F547B"/>
    <w:rsid w:val="005F556F"/>
    <w:rsid w:val="005F5C3D"/>
    <w:rsid w:val="005F660A"/>
    <w:rsid w:val="005F6697"/>
    <w:rsid w:val="005F6894"/>
    <w:rsid w:val="005F6990"/>
    <w:rsid w:val="005F69DD"/>
    <w:rsid w:val="005F6C01"/>
    <w:rsid w:val="005F6CA5"/>
    <w:rsid w:val="005F6CC9"/>
    <w:rsid w:val="005F6E07"/>
    <w:rsid w:val="005F6EF0"/>
    <w:rsid w:val="005F6F60"/>
    <w:rsid w:val="005F6F9C"/>
    <w:rsid w:val="005F6FFC"/>
    <w:rsid w:val="005F70D3"/>
    <w:rsid w:val="005F7368"/>
    <w:rsid w:val="005F75E7"/>
    <w:rsid w:val="005F75EC"/>
    <w:rsid w:val="005F7772"/>
    <w:rsid w:val="005F7A83"/>
    <w:rsid w:val="005F7AC5"/>
    <w:rsid w:val="005F7C94"/>
    <w:rsid w:val="005F7CC1"/>
    <w:rsid w:val="0060000D"/>
    <w:rsid w:val="006004DE"/>
    <w:rsid w:val="00600719"/>
    <w:rsid w:val="00600AAB"/>
    <w:rsid w:val="00600B6C"/>
    <w:rsid w:val="00600DD9"/>
    <w:rsid w:val="00601072"/>
    <w:rsid w:val="00601097"/>
    <w:rsid w:val="006012F7"/>
    <w:rsid w:val="0060144E"/>
    <w:rsid w:val="006016B2"/>
    <w:rsid w:val="00601BE3"/>
    <w:rsid w:val="00601FCD"/>
    <w:rsid w:val="00602354"/>
    <w:rsid w:val="0060254B"/>
    <w:rsid w:val="0060268D"/>
    <w:rsid w:val="006027D5"/>
    <w:rsid w:val="00602A99"/>
    <w:rsid w:val="00602C1E"/>
    <w:rsid w:val="0060305B"/>
    <w:rsid w:val="006035AC"/>
    <w:rsid w:val="006036EB"/>
    <w:rsid w:val="00603816"/>
    <w:rsid w:val="006039C5"/>
    <w:rsid w:val="00603B1B"/>
    <w:rsid w:val="0060405A"/>
    <w:rsid w:val="006043D7"/>
    <w:rsid w:val="00604594"/>
    <w:rsid w:val="00604708"/>
    <w:rsid w:val="00604C47"/>
    <w:rsid w:val="00604CFF"/>
    <w:rsid w:val="00605399"/>
    <w:rsid w:val="00605457"/>
    <w:rsid w:val="006054EE"/>
    <w:rsid w:val="00605673"/>
    <w:rsid w:val="006058BF"/>
    <w:rsid w:val="0060591D"/>
    <w:rsid w:val="006059EC"/>
    <w:rsid w:val="00605A02"/>
    <w:rsid w:val="00605A5D"/>
    <w:rsid w:val="00605B5D"/>
    <w:rsid w:val="00605BB2"/>
    <w:rsid w:val="00605C03"/>
    <w:rsid w:val="00605E4E"/>
    <w:rsid w:val="00605E8A"/>
    <w:rsid w:val="00605FD1"/>
    <w:rsid w:val="00606E0E"/>
    <w:rsid w:val="00606E3B"/>
    <w:rsid w:val="0060748D"/>
    <w:rsid w:val="006074B1"/>
    <w:rsid w:val="006074E5"/>
    <w:rsid w:val="00607730"/>
    <w:rsid w:val="00607992"/>
    <w:rsid w:val="00607A7C"/>
    <w:rsid w:val="00607ADE"/>
    <w:rsid w:val="00607B14"/>
    <w:rsid w:val="00607C1F"/>
    <w:rsid w:val="00607E68"/>
    <w:rsid w:val="00607ED8"/>
    <w:rsid w:val="00610138"/>
    <w:rsid w:val="00610224"/>
    <w:rsid w:val="0061027C"/>
    <w:rsid w:val="00610299"/>
    <w:rsid w:val="006102C6"/>
    <w:rsid w:val="006103F0"/>
    <w:rsid w:val="00610951"/>
    <w:rsid w:val="00610B78"/>
    <w:rsid w:val="00610DDF"/>
    <w:rsid w:val="006113A9"/>
    <w:rsid w:val="00611804"/>
    <w:rsid w:val="00611A3B"/>
    <w:rsid w:val="00611A96"/>
    <w:rsid w:val="00611C82"/>
    <w:rsid w:val="006125DB"/>
    <w:rsid w:val="00612A74"/>
    <w:rsid w:val="00612C73"/>
    <w:rsid w:val="00612D80"/>
    <w:rsid w:val="00612E96"/>
    <w:rsid w:val="006131AB"/>
    <w:rsid w:val="00613365"/>
    <w:rsid w:val="0061337D"/>
    <w:rsid w:val="006133A2"/>
    <w:rsid w:val="006134CE"/>
    <w:rsid w:val="006138D8"/>
    <w:rsid w:val="00613A55"/>
    <w:rsid w:val="00613ADC"/>
    <w:rsid w:val="0061400A"/>
    <w:rsid w:val="00614016"/>
    <w:rsid w:val="00614064"/>
    <w:rsid w:val="006141AC"/>
    <w:rsid w:val="006141D8"/>
    <w:rsid w:val="006144B0"/>
    <w:rsid w:val="00614924"/>
    <w:rsid w:val="00614BDA"/>
    <w:rsid w:val="00614BDD"/>
    <w:rsid w:val="00614C2F"/>
    <w:rsid w:val="00614CB4"/>
    <w:rsid w:val="00614D1E"/>
    <w:rsid w:val="00614E35"/>
    <w:rsid w:val="0061513A"/>
    <w:rsid w:val="0061524B"/>
    <w:rsid w:val="0061550C"/>
    <w:rsid w:val="0061565F"/>
    <w:rsid w:val="0061582F"/>
    <w:rsid w:val="00615869"/>
    <w:rsid w:val="006159FA"/>
    <w:rsid w:val="00615A1E"/>
    <w:rsid w:val="00615BDB"/>
    <w:rsid w:val="00615BFC"/>
    <w:rsid w:val="0061618C"/>
    <w:rsid w:val="006162C6"/>
    <w:rsid w:val="006162D2"/>
    <w:rsid w:val="006163BD"/>
    <w:rsid w:val="00616486"/>
    <w:rsid w:val="00616885"/>
    <w:rsid w:val="00616906"/>
    <w:rsid w:val="00616C9C"/>
    <w:rsid w:val="00616F90"/>
    <w:rsid w:val="006170AB"/>
    <w:rsid w:val="0061717B"/>
    <w:rsid w:val="0061717F"/>
    <w:rsid w:val="0061739E"/>
    <w:rsid w:val="006175CF"/>
    <w:rsid w:val="00617677"/>
    <w:rsid w:val="006176A8"/>
    <w:rsid w:val="00617B93"/>
    <w:rsid w:val="00617D05"/>
    <w:rsid w:val="00620020"/>
    <w:rsid w:val="00620049"/>
    <w:rsid w:val="006201A2"/>
    <w:rsid w:val="006201CD"/>
    <w:rsid w:val="006201F0"/>
    <w:rsid w:val="006201F5"/>
    <w:rsid w:val="00620224"/>
    <w:rsid w:val="00620254"/>
    <w:rsid w:val="00620285"/>
    <w:rsid w:val="00620297"/>
    <w:rsid w:val="006205EA"/>
    <w:rsid w:val="00620686"/>
    <w:rsid w:val="00620721"/>
    <w:rsid w:val="006209E8"/>
    <w:rsid w:val="00620B3D"/>
    <w:rsid w:val="00621B6A"/>
    <w:rsid w:val="00621C0B"/>
    <w:rsid w:val="00621C72"/>
    <w:rsid w:val="00621CAD"/>
    <w:rsid w:val="006220B2"/>
    <w:rsid w:val="00622121"/>
    <w:rsid w:val="006228FA"/>
    <w:rsid w:val="00623367"/>
    <w:rsid w:val="00623427"/>
    <w:rsid w:val="00623AEB"/>
    <w:rsid w:val="00623C38"/>
    <w:rsid w:val="00623E29"/>
    <w:rsid w:val="00623E4E"/>
    <w:rsid w:val="00623E5A"/>
    <w:rsid w:val="00624038"/>
    <w:rsid w:val="006240D0"/>
    <w:rsid w:val="00624147"/>
    <w:rsid w:val="006246D8"/>
    <w:rsid w:val="0062497E"/>
    <w:rsid w:val="00624A3A"/>
    <w:rsid w:val="00624C2C"/>
    <w:rsid w:val="00624C6E"/>
    <w:rsid w:val="00624EE9"/>
    <w:rsid w:val="00624FB3"/>
    <w:rsid w:val="006250DC"/>
    <w:rsid w:val="006250EC"/>
    <w:rsid w:val="006252C9"/>
    <w:rsid w:val="006255DC"/>
    <w:rsid w:val="00625781"/>
    <w:rsid w:val="00625B24"/>
    <w:rsid w:val="00625C75"/>
    <w:rsid w:val="00625D8F"/>
    <w:rsid w:val="00625F31"/>
    <w:rsid w:val="006261E6"/>
    <w:rsid w:val="0062657C"/>
    <w:rsid w:val="006265C9"/>
    <w:rsid w:val="00626785"/>
    <w:rsid w:val="006267CC"/>
    <w:rsid w:val="00626C25"/>
    <w:rsid w:val="00626E64"/>
    <w:rsid w:val="0062704B"/>
    <w:rsid w:val="0062725A"/>
    <w:rsid w:val="00627338"/>
    <w:rsid w:val="00627BA3"/>
    <w:rsid w:val="00627C39"/>
    <w:rsid w:val="00627E3D"/>
    <w:rsid w:val="00627E44"/>
    <w:rsid w:val="00627E65"/>
    <w:rsid w:val="0063004B"/>
    <w:rsid w:val="006300BE"/>
    <w:rsid w:val="006300D7"/>
    <w:rsid w:val="0063010D"/>
    <w:rsid w:val="006301B8"/>
    <w:rsid w:val="00630312"/>
    <w:rsid w:val="00630333"/>
    <w:rsid w:val="006303E1"/>
    <w:rsid w:val="006304D6"/>
    <w:rsid w:val="006304ED"/>
    <w:rsid w:val="00630F38"/>
    <w:rsid w:val="00631007"/>
    <w:rsid w:val="00631826"/>
    <w:rsid w:val="00631A3A"/>
    <w:rsid w:val="006324B2"/>
    <w:rsid w:val="00632572"/>
    <w:rsid w:val="006326BC"/>
    <w:rsid w:val="00632763"/>
    <w:rsid w:val="00632927"/>
    <w:rsid w:val="00632981"/>
    <w:rsid w:val="006329D8"/>
    <w:rsid w:val="00632A0E"/>
    <w:rsid w:val="00632A4C"/>
    <w:rsid w:val="00632DF3"/>
    <w:rsid w:val="00632E7E"/>
    <w:rsid w:val="00632EEF"/>
    <w:rsid w:val="0063305B"/>
    <w:rsid w:val="00633548"/>
    <w:rsid w:val="00633951"/>
    <w:rsid w:val="00633965"/>
    <w:rsid w:val="006339A3"/>
    <w:rsid w:val="006339F8"/>
    <w:rsid w:val="00633A29"/>
    <w:rsid w:val="00633A3A"/>
    <w:rsid w:val="00633B29"/>
    <w:rsid w:val="00633B5E"/>
    <w:rsid w:val="00633C0A"/>
    <w:rsid w:val="0063405E"/>
    <w:rsid w:val="006341AD"/>
    <w:rsid w:val="006341FE"/>
    <w:rsid w:val="006345C3"/>
    <w:rsid w:val="006346F1"/>
    <w:rsid w:val="006347F5"/>
    <w:rsid w:val="00634913"/>
    <w:rsid w:val="00634B2C"/>
    <w:rsid w:val="00634BE9"/>
    <w:rsid w:val="0063505C"/>
    <w:rsid w:val="00635131"/>
    <w:rsid w:val="006353D0"/>
    <w:rsid w:val="006354FA"/>
    <w:rsid w:val="00635D94"/>
    <w:rsid w:val="00635E27"/>
    <w:rsid w:val="00635EDC"/>
    <w:rsid w:val="00635F56"/>
    <w:rsid w:val="00636094"/>
    <w:rsid w:val="0063633A"/>
    <w:rsid w:val="0063650D"/>
    <w:rsid w:val="0063652C"/>
    <w:rsid w:val="0063691B"/>
    <w:rsid w:val="00636983"/>
    <w:rsid w:val="00636A76"/>
    <w:rsid w:val="00636C82"/>
    <w:rsid w:val="00637068"/>
    <w:rsid w:val="0063720A"/>
    <w:rsid w:val="00637369"/>
    <w:rsid w:val="006373C7"/>
    <w:rsid w:val="00637406"/>
    <w:rsid w:val="00637A07"/>
    <w:rsid w:val="00637A15"/>
    <w:rsid w:val="00637DDD"/>
    <w:rsid w:val="00637E00"/>
    <w:rsid w:val="006401C6"/>
    <w:rsid w:val="00640207"/>
    <w:rsid w:val="00640222"/>
    <w:rsid w:val="00640224"/>
    <w:rsid w:val="0064024D"/>
    <w:rsid w:val="00640296"/>
    <w:rsid w:val="006402B6"/>
    <w:rsid w:val="00640630"/>
    <w:rsid w:val="006407FE"/>
    <w:rsid w:val="00640812"/>
    <w:rsid w:val="006409F3"/>
    <w:rsid w:val="00640A60"/>
    <w:rsid w:val="00640CB3"/>
    <w:rsid w:val="00640F3B"/>
    <w:rsid w:val="00641039"/>
    <w:rsid w:val="00641061"/>
    <w:rsid w:val="006411DF"/>
    <w:rsid w:val="00641598"/>
    <w:rsid w:val="006419ED"/>
    <w:rsid w:val="00641A62"/>
    <w:rsid w:val="00641D84"/>
    <w:rsid w:val="00642711"/>
    <w:rsid w:val="006427DE"/>
    <w:rsid w:val="00642B7C"/>
    <w:rsid w:val="00642C85"/>
    <w:rsid w:val="00642D10"/>
    <w:rsid w:val="00642DA5"/>
    <w:rsid w:val="00642E65"/>
    <w:rsid w:val="0064335A"/>
    <w:rsid w:val="0064353F"/>
    <w:rsid w:val="0064366E"/>
    <w:rsid w:val="0064373D"/>
    <w:rsid w:val="00643769"/>
    <w:rsid w:val="00643891"/>
    <w:rsid w:val="00643DCD"/>
    <w:rsid w:val="0064419F"/>
    <w:rsid w:val="00644200"/>
    <w:rsid w:val="0064428B"/>
    <w:rsid w:val="00644511"/>
    <w:rsid w:val="00644780"/>
    <w:rsid w:val="0064486C"/>
    <w:rsid w:val="00644DE6"/>
    <w:rsid w:val="00644E4E"/>
    <w:rsid w:val="00644E60"/>
    <w:rsid w:val="00645190"/>
    <w:rsid w:val="0064563A"/>
    <w:rsid w:val="00645793"/>
    <w:rsid w:val="0064588E"/>
    <w:rsid w:val="00645A12"/>
    <w:rsid w:val="00645ACC"/>
    <w:rsid w:val="00645C50"/>
    <w:rsid w:val="00646283"/>
    <w:rsid w:val="00646513"/>
    <w:rsid w:val="0064655B"/>
    <w:rsid w:val="006466B5"/>
    <w:rsid w:val="00647071"/>
    <w:rsid w:val="0064769C"/>
    <w:rsid w:val="006477A7"/>
    <w:rsid w:val="00647802"/>
    <w:rsid w:val="00647914"/>
    <w:rsid w:val="00647AC0"/>
    <w:rsid w:val="00647BF7"/>
    <w:rsid w:val="00647C88"/>
    <w:rsid w:val="00647CB3"/>
    <w:rsid w:val="00647EE6"/>
    <w:rsid w:val="00650150"/>
    <w:rsid w:val="00650180"/>
    <w:rsid w:val="00650810"/>
    <w:rsid w:val="00650839"/>
    <w:rsid w:val="00650854"/>
    <w:rsid w:val="006508B7"/>
    <w:rsid w:val="00650D1E"/>
    <w:rsid w:val="00650D3F"/>
    <w:rsid w:val="00650EB8"/>
    <w:rsid w:val="00650F7C"/>
    <w:rsid w:val="00650FBE"/>
    <w:rsid w:val="006511DB"/>
    <w:rsid w:val="0065134A"/>
    <w:rsid w:val="006513D5"/>
    <w:rsid w:val="006518B1"/>
    <w:rsid w:val="00651AD3"/>
    <w:rsid w:val="00651B74"/>
    <w:rsid w:val="00651FA0"/>
    <w:rsid w:val="0065208F"/>
    <w:rsid w:val="00652372"/>
    <w:rsid w:val="0065241E"/>
    <w:rsid w:val="006525B0"/>
    <w:rsid w:val="006527F3"/>
    <w:rsid w:val="0065290D"/>
    <w:rsid w:val="00653217"/>
    <w:rsid w:val="00653273"/>
    <w:rsid w:val="00653412"/>
    <w:rsid w:val="00653433"/>
    <w:rsid w:val="006534B5"/>
    <w:rsid w:val="006538D5"/>
    <w:rsid w:val="00653ED4"/>
    <w:rsid w:val="00653FED"/>
    <w:rsid w:val="0065424F"/>
    <w:rsid w:val="006544F6"/>
    <w:rsid w:val="006546B8"/>
    <w:rsid w:val="00654E53"/>
    <w:rsid w:val="00654EF7"/>
    <w:rsid w:val="00654FAF"/>
    <w:rsid w:val="00655070"/>
    <w:rsid w:val="0065517F"/>
    <w:rsid w:val="00655223"/>
    <w:rsid w:val="00655780"/>
    <w:rsid w:val="0065586E"/>
    <w:rsid w:val="0065594D"/>
    <w:rsid w:val="00655AA3"/>
    <w:rsid w:val="00655E2D"/>
    <w:rsid w:val="00656047"/>
    <w:rsid w:val="006560CF"/>
    <w:rsid w:val="006561FF"/>
    <w:rsid w:val="006562EB"/>
    <w:rsid w:val="00656461"/>
    <w:rsid w:val="00656609"/>
    <w:rsid w:val="00656884"/>
    <w:rsid w:val="00656936"/>
    <w:rsid w:val="00656BB0"/>
    <w:rsid w:val="00656D6F"/>
    <w:rsid w:val="00657005"/>
    <w:rsid w:val="006571CC"/>
    <w:rsid w:val="00657232"/>
    <w:rsid w:val="006572FB"/>
    <w:rsid w:val="006576D9"/>
    <w:rsid w:val="006578D9"/>
    <w:rsid w:val="006579AE"/>
    <w:rsid w:val="00657C38"/>
    <w:rsid w:val="00657EC1"/>
    <w:rsid w:val="00657F67"/>
    <w:rsid w:val="006605DC"/>
    <w:rsid w:val="00660832"/>
    <w:rsid w:val="00661151"/>
    <w:rsid w:val="0066146F"/>
    <w:rsid w:val="00661636"/>
    <w:rsid w:val="00661C4E"/>
    <w:rsid w:val="00661CC2"/>
    <w:rsid w:val="00662166"/>
    <w:rsid w:val="006622C9"/>
    <w:rsid w:val="006625EA"/>
    <w:rsid w:val="006629BF"/>
    <w:rsid w:val="00662E74"/>
    <w:rsid w:val="00662FA2"/>
    <w:rsid w:val="0066310A"/>
    <w:rsid w:val="00663226"/>
    <w:rsid w:val="006635DC"/>
    <w:rsid w:val="006635DE"/>
    <w:rsid w:val="0066369A"/>
    <w:rsid w:val="00663908"/>
    <w:rsid w:val="00663DAB"/>
    <w:rsid w:val="00664678"/>
    <w:rsid w:val="006646F4"/>
    <w:rsid w:val="00664A0A"/>
    <w:rsid w:val="00664DE5"/>
    <w:rsid w:val="00664E45"/>
    <w:rsid w:val="00664F20"/>
    <w:rsid w:val="006651A0"/>
    <w:rsid w:val="00665229"/>
    <w:rsid w:val="00665230"/>
    <w:rsid w:val="00665316"/>
    <w:rsid w:val="006653D9"/>
    <w:rsid w:val="006654C7"/>
    <w:rsid w:val="006654E8"/>
    <w:rsid w:val="0066568F"/>
    <w:rsid w:val="006656C8"/>
    <w:rsid w:val="006657FE"/>
    <w:rsid w:val="00665CCE"/>
    <w:rsid w:val="00666120"/>
    <w:rsid w:val="00666196"/>
    <w:rsid w:val="00666647"/>
    <w:rsid w:val="00666826"/>
    <w:rsid w:val="0066686C"/>
    <w:rsid w:val="006668EB"/>
    <w:rsid w:val="00666C07"/>
    <w:rsid w:val="00666E49"/>
    <w:rsid w:val="00666EA6"/>
    <w:rsid w:val="00666F61"/>
    <w:rsid w:val="0066704A"/>
    <w:rsid w:val="006672FC"/>
    <w:rsid w:val="00667378"/>
    <w:rsid w:val="0066745C"/>
    <w:rsid w:val="006679FC"/>
    <w:rsid w:val="00667A27"/>
    <w:rsid w:val="00667FE4"/>
    <w:rsid w:val="00670204"/>
    <w:rsid w:val="00670290"/>
    <w:rsid w:val="00670348"/>
    <w:rsid w:val="00670429"/>
    <w:rsid w:val="006704BF"/>
    <w:rsid w:val="00670646"/>
    <w:rsid w:val="006707E7"/>
    <w:rsid w:val="00670937"/>
    <w:rsid w:val="00670AD6"/>
    <w:rsid w:val="00670ECD"/>
    <w:rsid w:val="00671010"/>
    <w:rsid w:val="0067106A"/>
    <w:rsid w:val="00671213"/>
    <w:rsid w:val="00671B4F"/>
    <w:rsid w:val="00671B81"/>
    <w:rsid w:val="00671E32"/>
    <w:rsid w:val="0067237A"/>
    <w:rsid w:val="006723BD"/>
    <w:rsid w:val="00672565"/>
    <w:rsid w:val="006725CC"/>
    <w:rsid w:val="0067263E"/>
    <w:rsid w:val="00672684"/>
    <w:rsid w:val="0067273D"/>
    <w:rsid w:val="00672966"/>
    <w:rsid w:val="00672A6F"/>
    <w:rsid w:val="006733B2"/>
    <w:rsid w:val="006733E0"/>
    <w:rsid w:val="006735BC"/>
    <w:rsid w:val="00673886"/>
    <w:rsid w:val="00673A34"/>
    <w:rsid w:val="00673BDE"/>
    <w:rsid w:val="00673E58"/>
    <w:rsid w:val="00673EB7"/>
    <w:rsid w:val="00673F32"/>
    <w:rsid w:val="00673FBF"/>
    <w:rsid w:val="006740F1"/>
    <w:rsid w:val="006740F2"/>
    <w:rsid w:val="0067439E"/>
    <w:rsid w:val="00674460"/>
    <w:rsid w:val="006746EB"/>
    <w:rsid w:val="0067473B"/>
    <w:rsid w:val="00674EBB"/>
    <w:rsid w:val="006754D4"/>
    <w:rsid w:val="00675652"/>
    <w:rsid w:val="006758C0"/>
    <w:rsid w:val="006758E5"/>
    <w:rsid w:val="00675A3D"/>
    <w:rsid w:val="00675B9D"/>
    <w:rsid w:val="00675E4F"/>
    <w:rsid w:val="00675ECB"/>
    <w:rsid w:val="00675FB4"/>
    <w:rsid w:val="0067649C"/>
    <w:rsid w:val="0067670E"/>
    <w:rsid w:val="006767B8"/>
    <w:rsid w:val="00676AC5"/>
    <w:rsid w:val="00676AEC"/>
    <w:rsid w:val="00676BE2"/>
    <w:rsid w:val="00676DA3"/>
    <w:rsid w:val="00676EA3"/>
    <w:rsid w:val="00677220"/>
    <w:rsid w:val="00677231"/>
    <w:rsid w:val="00677285"/>
    <w:rsid w:val="00677402"/>
    <w:rsid w:val="006774F8"/>
    <w:rsid w:val="00677670"/>
    <w:rsid w:val="00677725"/>
    <w:rsid w:val="00677A2B"/>
    <w:rsid w:val="00677B63"/>
    <w:rsid w:val="00677F10"/>
    <w:rsid w:val="0068013A"/>
    <w:rsid w:val="006801A2"/>
    <w:rsid w:val="00680752"/>
    <w:rsid w:val="00680A2C"/>
    <w:rsid w:val="00680A97"/>
    <w:rsid w:val="00680CC0"/>
    <w:rsid w:val="00680E06"/>
    <w:rsid w:val="00680F00"/>
    <w:rsid w:val="00680F30"/>
    <w:rsid w:val="00680F72"/>
    <w:rsid w:val="00680F81"/>
    <w:rsid w:val="0068102D"/>
    <w:rsid w:val="00681254"/>
    <w:rsid w:val="00681307"/>
    <w:rsid w:val="006814F8"/>
    <w:rsid w:val="00681591"/>
    <w:rsid w:val="00681A72"/>
    <w:rsid w:val="00681CE0"/>
    <w:rsid w:val="00681F4A"/>
    <w:rsid w:val="006820C0"/>
    <w:rsid w:val="0068226B"/>
    <w:rsid w:val="006822B1"/>
    <w:rsid w:val="00682BE5"/>
    <w:rsid w:val="00682E47"/>
    <w:rsid w:val="00682ED3"/>
    <w:rsid w:val="00682ED8"/>
    <w:rsid w:val="00682EF8"/>
    <w:rsid w:val="00682FD3"/>
    <w:rsid w:val="006831A7"/>
    <w:rsid w:val="006833BB"/>
    <w:rsid w:val="006835E7"/>
    <w:rsid w:val="006837F1"/>
    <w:rsid w:val="00683D7F"/>
    <w:rsid w:val="00683E9E"/>
    <w:rsid w:val="00683F81"/>
    <w:rsid w:val="00684258"/>
    <w:rsid w:val="006844E4"/>
    <w:rsid w:val="006845C9"/>
    <w:rsid w:val="006846BD"/>
    <w:rsid w:val="006849E2"/>
    <w:rsid w:val="00684C5B"/>
    <w:rsid w:val="00684DAE"/>
    <w:rsid w:val="00684DFA"/>
    <w:rsid w:val="006851B8"/>
    <w:rsid w:val="006852D5"/>
    <w:rsid w:val="006853FF"/>
    <w:rsid w:val="00685725"/>
    <w:rsid w:val="00685834"/>
    <w:rsid w:val="00685C14"/>
    <w:rsid w:val="00685D3B"/>
    <w:rsid w:val="00685DB7"/>
    <w:rsid w:val="00685E34"/>
    <w:rsid w:val="0068623E"/>
    <w:rsid w:val="00686366"/>
    <w:rsid w:val="0068653A"/>
    <w:rsid w:val="006867C7"/>
    <w:rsid w:val="006868F5"/>
    <w:rsid w:val="00686A14"/>
    <w:rsid w:val="00686A5B"/>
    <w:rsid w:val="00686D78"/>
    <w:rsid w:val="00686FAD"/>
    <w:rsid w:val="0068721F"/>
    <w:rsid w:val="006872B5"/>
    <w:rsid w:val="006873CC"/>
    <w:rsid w:val="00687771"/>
    <w:rsid w:val="006878B2"/>
    <w:rsid w:val="00687A10"/>
    <w:rsid w:val="00687BDA"/>
    <w:rsid w:val="00690234"/>
    <w:rsid w:val="0069038A"/>
    <w:rsid w:val="00690C31"/>
    <w:rsid w:val="00690D12"/>
    <w:rsid w:val="00690E39"/>
    <w:rsid w:val="00690F0E"/>
    <w:rsid w:val="00690FA3"/>
    <w:rsid w:val="00691382"/>
    <w:rsid w:val="006917B1"/>
    <w:rsid w:val="006919C5"/>
    <w:rsid w:val="00691F47"/>
    <w:rsid w:val="0069200B"/>
    <w:rsid w:val="006921F2"/>
    <w:rsid w:val="0069258C"/>
    <w:rsid w:val="00692799"/>
    <w:rsid w:val="006927F0"/>
    <w:rsid w:val="006927F9"/>
    <w:rsid w:val="00692A0D"/>
    <w:rsid w:val="00692B01"/>
    <w:rsid w:val="00692BDC"/>
    <w:rsid w:val="00692C5C"/>
    <w:rsid w:val="00692D0F"/>
    <w:rsid w:val="00693077"/>
    <w:rsid w:val="00693295"/>
    <w:rsid w:val="00693529"/>
    <w:rsid w:val="006935B9"/>
    <w:rsid w:val="006935E1"/>
    <w:rsid w:val="006936AC"/>
    <w:rsid w:val="00693839"/>
    <w:rsid w:val="00693A5C"/>
    <w:rsid w:val="00693B2E"/>
    <w:rsid w:val="00693BE7"/>
    <w:rsid w:val="00693CEC"/>
    <w:rsid w:val="00693EAC"/>
    <w:rsid w:val="00693F0A"/>
    <w:rsid w:val="0069406B"/>
    <w:rsid w:val="006941C1"/>
    <w:rsid w:val="0069447C"/>
    <w:rsid w:val="0069463D"/>
    <w:rsid w:val="006949AD"/>
    <w:rsid w:val="00694A0B"/>
    <w:rsid w:val="00694E1F"/>
    <w:rsid w:val="006952B7"/>
    <w:rsid w:val="00695A23"/>
    <w:rsid w:val="00696244"/>
    <w:rsid w:val="00696326"/>
    <w:rsid w:val="00696800"/>
    <w:rsid w:val="00696805"/>
    <w:rsid w:val="0069681E"/>
    <w:rsid w:val="0069696B"/>
    <w:rsid w:val="006969D6"/>
    <w:rsid w:val="00696B6A"/>
    <w:rsid w:val="00696D0B"/>
    <w:rsid w:val="00696DD1"/>
    <w:rsid w:val="0069727E"/>
    <w:rsid w:val="00697409"/>
    <w:rsid w:val="0069755C"/>
    <w:rsid w:val="006979DC"/>
    <w:rsid w:val="00697A33"/>
    <w:rsid w:val="00697C2C"/>
    <w:rsid w:val="00697E0B"/>
    <w:rsid w:val="00697F71"/>
    <w:rsid w:val="006A04D8"/>
    <w:rsid w:val="006A05EF"/>
    <w:rsid w:val="006A0942"/>
    <w:rsid w:val="006A0EEB"/>
    <w:rsid w:val="006A151A"/>
    <w:rsid w:val="006A18DD"/>
    <w:rsid w:val="006A20BD"/>
    <w:rsid w:val="006A2312"/>
    <w:rsid w:val="006A2342"/>
    <w:rsid w:val="006A2347"/>
    <w:rsid w:val="006A234F"/>
    <w:rsid w:val="006A235E"/>
    <w:rsid w:val="006A23E1"/>
    <w:rsid w:val="006A24B3"/>
    <w:rsid w:val="006A2AEE"/>
    <w:rsid w:val="006A2BF5"/>
    <w:rsid w:val="006A2C12"/>
    <w:rsid w:val="006A2D0E"/>
    <w:rsid w:val="006A2DA8"/>
    <w:rsid w:val="006A2E66"/>
    <w:rsid w:val="006A3099"/>
    <w:rsid w:val="006A3227"/>
    <w:rsid w:val="006A3329"/>
    <w:rsid w:val="006A3396"/>
    <w:rsid w:val="006A371F"/>
    <w:rsid w:val="006A39AB"/>
    <w:rsid w:val="006A39D4"/>
    <w:rsid w:val="006A3B30"/>
    <w:rsid w:val="006A3F94"/>
    <w:rsid w:val="006A4003"/>
    <w:rsid w:val="006A40D0"/>
    <w:rsid w:val="006A4113"/>
    <w:rsid w:val="006A4295"/>
    <w:rsid w:val="006A4882"/>
    <w:rsid w:val="006A49B5"/>
    <w:rsid w:val="006A4CC3"/>
    <w:rsid w:val="006A4FF3"/>
    <w:rsid w:val="006A53A6"/>
    <w:rsid w:val="006A57DB"/>
    <w:rsid w:val="006A5A06"/>
    <w:rsid w:val="006A5A45"/>
    <w:rsid w:val="006A5CA3"/>
    <w:rsid w:val="006A5D3C"/>
    <w:rsid w:val="006A5D5C"/>
    <w:rsid w:val="006A5E26"/>
    <w:rsid w:val="006A6115"/>
    <w:rsid w:val="006A6B3F"/>
    <w:rsid w:val="006A6B5E"/>
    <w:rsid w:val="006A6B69"/>
    <w:rsid w:val="006A6DAA"/>
    <w:rsid w:val="006A6EF4"/>
    <w:rsid w:val="006A7225"/>
    <w:rsid w:val="006A74C0"/>
    <w:rsid w:val="006A7574"/>
    <w:rsid w:val="006A7740"/>
    <w:rsid w:val="006A78D9"/>
    <w:rsid w:val="006A7BDA"/>
    <w:rsid w:val="006A7FD4"/>
    <w:rsid w:val="006B00E7"/>
    <w:rsid w:val="006B0489"/>
    <w:rsid w:val="006B0570"/>
    <w:rsid w:val="006B05F5"/>
    <w:rsid w:val="006B0A30"/>
    <w:rsid w:val="006B0B6B"/>
    <w:rsid w:val="006B0E71"/>
    <w:rsid w:val="006B0EA8"/>
    <w:rsid w:val="006B1213"/>
    <w:rsid w:val="006B1482"/>
    <w:rsid w:val="006B163E"/>
    <w:rsid w:val="006B166D"/>
    <w:rsid w:val="006B175E"/>
    <w:rsid w:val="006B17FC"/>
    <w:rsid w:val="006B18E2"/>
    <w:rsid w:val="006B19B2"/>
    <w:rsid w:val="006B1A07"/>
    <w:rsid w:val="006B1AC5"/>
    <w:rsid w:val="006B1C9F"/>
    <w:rsid w:val="006B1CB3"/>
    <w:rsid w:val="006B1DA2"/>
    <w:rsid w:val="006B1F5F"/>
    <w:rsid w:val="006B1FE8"/>
    <w:rsid w:val="006B2008"/>
    <w:rsid w:val="006B21E9"/>
    <w:rsid w:val="006B242D"/>
    <w:rsid w:val="006B2431"/>
    <w:rsid w:val="006B257C"/>
    <w:rsid w:val="006B27DD"/>
    <w:rsid w:val="006B29D7"/>
    <w:rsid w:val="006B2B86"/>
    <w:rsid w:val="006B2EE7"/>
    <w:rsid w:val="006B3352"/>
    <w:rsid w:val="006B355B"/>
    <w:rsid w:val="006B3934"/>
    <w:rsid w:val="006B393F"/>
    <w:rsid w:val="006B3D68"/>
    <w:rsid w:val="006B3E55"/>
    <w:rsid w:val="006B401E"/>
    <w:rsid w:val="006B41C2"/>
    <w:rsid w:val="006B44D1"/>
    <w:rsid w:val="006B4931"/>
    <w:rsid w:val="006B4BA8"/>
    <w:rsid w:val="006B4BB7"/>
    <w:rsid w:val="006B5111"/>
    <w:rsid w:val="006B51FB"/>
    <w:rsid w:val="006B542F"/>
    <w:rsid w:val="006B5E23"/>
    <w:rsid w:val="006B5F8C"/>
    <w:rsid w:val="006B612B"/>
    <w:rsid w:val="006B6346"/>
    <w:rsid w:val="006B641D"/>
    <w:rsid w:val="006B64E0"/>
    <w:rsid w:val="006B68AC"/>
    <w:rsid w:val="006B6929"/>
    <w:rsid w:val="006B6AD0"/>
    <w:rsid w:val="006B6B52"/>
    <w:rsid w:val="006B6BA3"/>
    <w:rsid w:val="006B6C83"/>
    <w:rsid w:val="006B6C95"/>
    <w:rsid w:val="006B6D3F"/>
    <w:rsid w:val="006B7102"/>
    <w:rsid w:val="006B725C"/>
    <w:rsid w:val="006B73B2"/>
    <w:rsid w:val="006B73C4"/>
    <w:rsid w:val="006B766E"/>
    <w:rsid w:val="006B7864"/>
    <w:rsid w:val="006B7873"/>
    <w:rsid w:val="006B7F65"/>
    <w:rsid w:val="006C03B2"/>
    <w:rsid w:val="006C04CC"/>
    <w:rsid w:val="006C09A3"/>
    <w:rsid w:val="006C09DD"/>
    <w:rsid w:val="006C0B08"/>
    <w:rsid w:val="006C0FA5"/>
    <w:rsid w:val="006C1142"/>
    <w:rsid w:val="006C16B4"/>
    <w:rsid w:val="006C1A29"/>
    <w:rsid w:val="006C1B3F"/>
    <w:rsid w:val="006C1CAF"/>
    <w:rsid w:val="006C1E3F"/>
    <w:rsid w:val="006C1F77"/>
    <w:rsid w:val="006C2045"/>
    <w:rsid w:val="006C22BD"/>
    <w:rsid w:val="006C24A6"/>
    <w:rsid w:val="006C2604"/>
    <w:rsid w:val="006C30C3"/>
    <w:rsid w:val="006C326E"/>
    <w:rsid w:val="006C3309"/>
    <w:rsid w:val="006C342F"/>
    <w:rsid w:val="006C344C"/>
    <w:rsid w:val="006C35B0"/>
    <w:rsid w:val="006C375B"/>
    <w:rsid w:val="006C383E"/>
    <w:rsid w:val="006C3907"/>
    <w:rsid w:val="006C3989"/>
    <w:rsid w:val="006C3A32"/>
    <w:rsid w:val="006C3F91"/>
    <w:rsid w:val="006C3FF3"/>
    <w:rsid w:val="006C410A"/>
    <w:rsid w:val="006C4378"/>
    <w:rsid w:val="006C44D3"/>
    <w:rsid w:val="006C456C"/>
    <w:rsid w:val="006C45C1"/>
    <w:rsid w:val="006C45FC"/>
    <w:rsid w:val="006C4AED"/>
    <w:rsid w:val="006C4B11"/>
    <w:rsid w:val="006C4D69"/>
    <w:rsid w:val="006C4DC0"/>
    <w:rsid w:val="006C4E89"/>
    <w:rsid w:val="006C505D"/>
    <w:rsid w:val="006C50C3"/>
    <w:rsid w:val="006C52C4"/>
    <w:rsid w:val="006C54AC"/>
    <w:rsid w:val="006C566C"/>
    <w:rsid w:val="006C57EC"/>
    <w:rsid w:val="006C5A1D"/>
    <w:rsid w:val="006C5C20"/>
    <w:rsid w:val="006C5D82"/>
    <w:rsid w:val="006C5FF1"/>
    <w:rsid w:val="006C6021"/>
    <w:rsid w:val="006C6287"/>
    <w:rsid w:val="006C63D4"/>
    <w:rsid w:val="006C677C"/>
    <w:rsid w:val="006C686F"/>
    <w:rsid w:val="006C699A"/>
    <w:rsid w:val="006C69BD"/>
    <w:rsid w:val="006C6E92"/>
    <w:rsid w:val="006C7090"/>
    <w:rsid w:val="006C7144"/>
    <w:rsid w:val="006C7218"/>
    <w:rsid w:val="006C75C9"/>
    <w:rsid w:val="006C7790"/>
    <w:rsid w:val="006C7CAC"/>
    <w:rsid w:val="006C7D7A"/>
    <w:rsid w:val="006C7E52"/>
    <w:rsid w:val="006C7EEB"/>
    <w:rsid w:val="006C7FB9"/>
    <w:rsid w:val="006D03B0"/>
    <w:rsid w:val="006D06C5"/>
    <w:rsid w:val="006D07F3"/>
    <w:rsid w:val="006D0846"/>
    <w:rsid w:val="006D0C09"/>
    <w:rsid w:val="006D0E42"/>
    <w:rsid w:val="006D0F07"/>
    <w:rsid w:val="006D0F0B"/>
    <w:rsid w:val="006D0FCF"/>
    <w:rsid w:val="006D12EE"/>
    <w:rsid w:val="006D1863"/>
    <w:rsid w:val="006D19CF"/>
    <w:rsid w:val="006D1A23"/>
    <w:rsid w:val="006D1B83"/>
    <w:rsid w:val="006D1D0D"/>
    <w:rsid w:val="006D1DFA"/>
    <w:rsid w:val="006D1F1A"/>
    <w:rsid w:val="006D2039"/>
    <w:rsid w:val="006D208E"/>
    <w:rsid w:val="006D20BD"/>
    <w:rsid w:val="006D21FF"/>
    <w:rsid w:val="006D23C8"/>
    <w:rsid w:val="006D272A"/>
    <w:rsid w:val="006D2D16"/>
    <w:rsid w:val="006D2D2A"/>
    <w:rsid w:val="006D31AF"/>
    <w:rsid w:val="006D31DD"/>
    <w:rsid w:val="006D3261"/>
    <w:rsid w:val="006D33B9"/>
    <w:rsid w:val="006D35CD"/>
    <w:rsid w:val="006D3B1B"/>
    <w:rsid w:val="006D3D01"/>
    <w:rsid w:val="006D3E94"/>
    <w:rsid w:val="006D3F33"/>
    <w:rsid w:val="006D4133"/>
    <w:rsid w:val="006D415A"/>
    <w:rsid w:val="006D419F"/>
    <w:rsid w:val="006D4216"/>
    <w:rsid w:val="006D4373"/>
    <w:rsid w:val="006D44BF"/>
    <w:rsid w:val="006D4833"/>
    <w:rsid w:val="006D492A"/>
    <w:rsid w:val="006D493C"/>
    <w:rsid w:val="006D5384"/>
    <w:rsid w:val="006D5457"/>
    <w:rsid w:val="006D59BF"/>
    <w:rsid w:val="006D5A62"/>
    <w:rsid w:val="006D5B21"/>
    <w:rsid w:val="006D5BC7"/>
    <w:rsid w:val="006D5EAB"/>
    <w:rsid w:val="006D5EC2"/>
    <w:rsid w:val="006D5FEF"/>
    <w:rsid w:val="006D5FF6"/>
    <w:rsid w:val="006D6275"/>
    <w:rsid w:val="006D6363"/>
    <w:rsid w:val="006D64F5"/>
    <w:rsid w:val="006D6648"/>
    <w:rsid w:val="006D667A"/>
    <w:rsid w:val="006D68D3"/>
    <w:rsid w:val="006D6AA6"/>
    <w:rsid w:val="006D6E8E"/>
    <w:rsid w:val="006D72E1"/>
    <w:rsid w:val="006D74C9"/>
    <w:rsid w:val="006D7598"/>
    <w:rsid w:val="006D764B"/>
    <w:rsid w:val="006D7B93"/>
    <w:rsid w:val="006D7BBD"/>
    <w:rsid w:val="006D7C30"/>
    <w:rsid w:val="006D7D69"/>
    <w:rsid w:val="006D7DAD"/>
    <w:rsid w:val="006D7EC6"/>
    <w:rsid w:val="006E04AF"/>
    <w:rsid w:val="006E0566"/>
    <w:rsid w:val="006E0593"/>
    <w:rsid w:val="006E076B"/>
    <w:rsid w:val="006E084E"/>
    <w:rsid w:val="006E0B16"/>
    <w:rsid w:val="006E0C8B"/>
    <w:rsid w:val="006E0D75"/>
    <w:rsid w:val="006E0E18"/>
    <w:rsid w:val="006E1135"/>
    <w:rsid w:val="006E1437"/>
    <w:rsid w:val="006E1469"/>
    <w:rsid w:val="006E176F"/>
    <w:rsid w:val="006E1A01"/>
    <w:rsid w:val="006E1A68"/>
    <w:rsid w:val="006E1C34"/>
    <w:rsid w:val="006E1C7B"/>
    <w:rsid w:val="006E1E45"/>
    <w:rsid w:val="006E22CC"/>
    <w:rsid w:val="006E22F5"/>
    <w:rsid w:val="006E2A79"/>
    <w:rsid w:val="006E323B"/>
    <w:rsid w:val="006E34D4"/>
    <w:rsid w:val="006E37E8"/>
    <w:rsid w:val="006E38E1"/>
    <w:rsid w:val="006E3B7E"/>
    <w:rsid w:val="006E3D3A"/>
    <w:rsid w:val="006E3D5D"/>
    <w:rsid w:val="006E40B7"/>
    <w:rsid w:val="006E4646"/>
    <w:rsid w:val="006E4D3D"/>
    <w:rsid w:val="006E4D52"/>
    <w:rsid w:val="006E512D"/>
    <w:rsid w:val="006E5217"/>
    <w:rsid w:val="006E535E"/>
    <w:rsid w:val="006E53D2"/>
    <w:rsid w:val="006E5477"/>
    <w:rsid w:val="006E554E"/>
    <w:rsid w:val="006E5AFE"/>
    <w:rsid w:val="006E5DA3"/>
    <w:rsid w:val="006E62ED"/>
    <w:rsid w:val="006E63F7"/>
    <w:rsid w:val="006E6411"/>
    <w:rsid w:val="006E696A"/>
    <w:rsid w:val="006E697E"/>
    <w:rsid w:val="006E6C33"/>
    <w:rsid w:val="006E6F03"/>
    <w:rsid w:val="006E718D"/>
    <w:rsid w:val="006E71A8"/>
    <w:rsid w:val="006E72E4"/>
    <w:rsid w:val="006E7496"/>
    <w:rsid w:val="006E7646"/>
    <w:rsid w:val="006E7883"/>
    <w:rsid w:val="006E7969"/>
    <w:rsid w:val="006E7D4D"/>
    <w:rsid w:val="006E7E49"/>
    <w:rsid w:val="006E7F71"/>
    <w:rsid w:val="006F0209"/>
    <w:rsid w:val="006F05C2"/>
    <w:rsid w:val="006F090B"/>
    <w:rsid w:val="006F0B97"/>
    <w:rsid w:val="006F0C12"/>
    <w:rsid w:val="006F0DB2"/>
    <w:rsid w:val="006F0E07"/>
    <w:rsid w:val="006F0E38"/>
    <w:rsid w:val="006F0EB1"/>
    <w:rsid w:val="006F0F3B"/>
    <w:rsid w:val="006F1052"/>
    <w:rsid w:val="006F105A"/>
    <w:rsid w:val="006F1337"/>
    <w:rsid w:val="006F142A"/>
    <w:rsid w:val="006F1744"/>
    <w:rsid w:val="006F190F"/>
    <w:rsid w:val="006F1D86"/>
    <w:rsid w:val="006F1E0F"/>
    <w:rsid w:val="006F1E30"/>
    <w:rsid w:val="006F1FB9"/>
    <w:rsid w:val="006F2028"/>
    <w:rsid w:val="006F20A6"/>
    <w:rsid w:val="006F247F"/>
    <w:rsid w:val="006F24BE"/>
    <w:rsid w:val="006F2854"/>
    <w:rsid w:val="006F291E"/>
    <w:rsid w:val="006F299F"/>
    <w:rsid w:val="006F2AEC"/>
    <w:rsid w:val="006F2FFF"/>
    <w:rsid w:val="006F3052"/>
    <w:rsid w:val="006F314D"/>
    <w:rsid w:val="006F323E"/>
    <w:rsid w:val="006F3389"/>
    <w:rsid w:val="006F35E0"/>
    <w:rsid w:val="006F38F2"/>
    <w:rsid w:val="006F38FA"/>
    <w:rsid w:val="006F3A13"/>
    <w:rsid w:val="006F3A8B"/>
    <w:rsid w:val="006F3B01"/>
    <w:rsid w:val="006F3C05"/>
    <w:rsid w:val="006F3C3E"/>
    <w:rsid w:val="006F3C66"/>
    <w:rsid w:val="006F3CB1"/>
    <w:rsid w:val="006F4189"/>
    <w:rsid w:val="006F45AF"/>
    <w:rsid w:val="006F468E"/>
    <w:rsid w:val="006F4D46"/>
    <w:rsid w:val="006F510A"/>
    <w:rsid w:val="006F53D3"/>
    <w:rsid w:val="006F557B"/>
    <w:rsid w:val="006F5674"/>
    <w:rsid w:val="006F57F6"/>
    <w:rsid w:val="006F5B41"/>
    <w:rsid w:val="006F5CD9"/>
    <w:rsid w:val="006F603B"/>
    <w:rsid w:val="006F6593"/>
    <w:rsid w:val="006F6689"/>
    <w:rsid w:val="006F6740"/>
    <w:rsid w:val="006F6C52"/>
    <w:rsid w:val="006F6DFE"/>
    <w:rsid w:val="006F6FEA"/>
    <w:rsid w:val="006F70E1"/>
    <w:rsid w:val="006F7144"/>
    <w:rsid w:val="006F7427"/>
    <w:rsid w:val="006F746D"/>
    <w:rsid w:val="006F770A"/>
    <w:rsid w:val="006F7A92"/>
    <w:rsid w:val="006F7D44"/>
    <w:rsid w:val="006F7D6B"/>
    <w:rsid w:val="006F7E42"/>
    <w:rsid w:val="00700042"/>
    <w:rsid w:val="0070013F"/>
    <w:rsid w:val="0070023A"/>
    <w:rsid w:val="0070063F"/>
    <w:rsid w:val="0070078C"/>
    <w:rsid w:val="0070093D"/>
    <w:rsid w:val="00700AB3"/>
    <w:rsid w:val="0070109F"/>
    <w:rsid w:val="0070124B"/>
    <w:rsid w:val="007017EA"/>
    <w:rsid w:val="0070181F"/>
    <w:rsid w:val="0070193E"/>
    <w:rsid w:val="00701986"/>
    <w:rsid w:val="00701B27"/>
    <w:rsid w:val="00701F97"/>
    <w:rsid w:val="0070208C"/>
    <w:rsid w:val="007021F5"/>
    <w:rsid w:val="00702209"/>
    <w:rsid w:val="00702974"/>
    <w:rsid w:val="007029C4"/>
    <w:rsid w:val="00702D59"/>
    <w:rsid w:val="00702DA7"/>
    <w:rsid w:val="00702EDA"/>
    <w:rsid w:val="00702F6B"/>
    <w:rsid w:val="007032E6"/>
    <w:rsid w:val="007036E5"/>
    <w:rsid w:val="007038D7"/>
    <w:rsid w:val="00703B79"/>
    <w:rsid w:val="00703D8A"/>
    <w:rsid w:val="00704123"/>
    <w:rsid w:val="007042BD"/>
    <w:rsid w:val="00704641"/>
    <w:rsid w:val="007047A7"/>
    <w:rsid w:val="00704BBB"/>
    <w:rsid w:val="007050A6"/>
    <w:rsid w:val="007050B2"/>
    <w:rsid w:val="0070546C"/>
    <w:rsid w:val="00705679"/>
    <w:rsid w:val="007056ED"/>
    <w:rsid w:val="00705D17"/>
    <w:rsid w:val="00705D28"/>
    <w:rsid w:val="00706054"/>
    <w:rsid w:val="007065EA"/>
    <w:rsid w:val="0070676D"/>
    <w:rsid w:val="00706AC2"/>
    <w:rsid w:val="00706E76"/>
    <w:rsid w:val="00706ED0"/>
    <w:rsid w:val="00707067"/>
    <w:rsid w:val="00707376"/>
    <w:rsid w:val="0070743B"/>
    <w:rsid w:val="0070761D"/>
    <w:rsid w:val="00707932"/>
    <w:rsid w:val="00707963"/>
    <w:rsid w:val="00707A57"/>
    <w:rsid w:val="00707BBA"/>
    <w:rsid w:val="00707CC2"/>
    <w:rsid w:val="00707D9C"/>
    <w:rsid w:val="00707EC9"/>
    <w:rsid w:val="00707FB6"/>
    <w:rsid w:val="00710049"/>
    <w:rsid w:val="007101EE"/>
    <w:rsid w:val="007102F1"/>
    <w:rsid w:val="007107A2"/>
    <w:rsid w:val="00710994"/>
    <w:rsid w:val="007109CD"/>
    <w:rsid w:val="00710A3E"/>
    <w:rsid w:val="00710C7D"/>
    <w:rsid w:val="00710D30"/>
    <w:rsid w:val="00710D33"/>
    <w:rsid w:val="00710E8B"/>
    <w:rsid w:val="0071127B"/>
    <w:rsid w:val="007115FA"/>
    <w:rsid w:val="00711760"/>
    <w:rsid w:val="00711917"/>
    <w:rsid w:val="0071196B"/>
    <w:rsid w:val="007119A0"/>
    <w:rsid w:val="00711A0F"/>
    <w:rsid w:val="00711AE4"/>
    <w:rsid w:val="00711AF1"/>
    <w:rsid w:val="00711AF8"/>
    <w:rsid w:val="00711B30"/>
    <w:rsid w:val="00711D10"/>
    <w:rsid w:val="00711D73"/>
    <w:rsid w:val="00711E0C"/>
    <w:rsid w:val="00712164"/>
    <w:rsid w:val="0071218E"/>
    <w:rsid w:val="007121FC"/>
    <w:rsid w:val="00712202"/>
    <w:rsid w:val="007124F6"/>
    <w:rsid w:val="007126B8"/>
    <w:rsid w:val="00712812"/>
    <w:rsid w:val="00712A0F"/>
    <w:rsid w:val="00712FDB"/>
    <w:rsid w:val="007131B0"/>
    <w:rsid w:val="0071340A"/>
    <w:rsid w:val="00713594"/>
    <w:rsid w:val="00713635"/>
    <w:rsid w:val="0071371F"/>
    <w:rsid w:val="0071374D"/>
    <w:rsid w:val="00713786"/>
    <w:rsid w:val="00713852"/>
    <w:rsid w:val="007139B7"/>
    <w:rsid w:val="007139CE"/>
    <w:rsid w:val="00713D0F"/>
    <w:rsid w:val="00713F3F"/>
    <w:rsid w:val="00713FC7"/>
    <w:rsid w:val="00714032"/>
    <w:rsid w:val="00714065"/>
    <w:rsid w:val="00714186"/>
    <w:rsid w:val="00714312"/>
    <w:rsid w:val="00714638"/>
    <w:rsid w:val="00714656"/>
    <w:rsid w:val="0071473D"/>
    <w:rsid w:val="00714796"/>
    <w:rsid w:val="00714D6A"/>
    <w:rsid w:val="007152AE"/>
    <w:rsid w:val="00715352"/>
    <w:rsid w:val="007154FD"/>
    <w:rsid w:val="007156E7"/>
    <w:rsid w:val="00715771"/>
    <w:rsid w:val="00715CC6"/>
    <w:rsid w:val="00715F49"/>
    <w:rsid w:val="00716210"/>
    <w:rsid w:val="00716324"/>
    <w:rsid w:val="007163BF"/>
    <w:rsid w:val="0071649C"/>
    <w:rsid w:val="007164AF"/>
    <w:rsid w:val="00716B63"/>
    <w:rsid w:val="00716FC0"/>
    <w:rsid w:val="00717267"/>
    <w:rsid w:val="00717890"/>
    <w:rsid w:val="007178EE"/>
    <w:rsid w:val="00717BC2"/>
    <w:rsid w:val="00717DBA"/>
    <w:rsid w:val="00720179"/>
    <w:rsid w:val="00720759"/>
    <w:rsid w:val="00720867"/>
    <w:rsid w:val="0072088D"/>
    <w:rsid w:val="00720A0C"/>
    <w:rsid w:val="00720A7C"/>
    <w:rsid w:val="00720FD2"/>
    <w:rsid w:val="007210AC"/>
    <w:rsid w:val="00721435"/>
    <w:rsid w:val="00721477"/>
    <w:rsid w:val="007215A9"/>
    <w:rsid w:val="0072190B"/>
    <w:rsid w:val="00721C7B"/>
    <w:rsid w:val="00721CB7"/>
    <w:rsid w:val="00721DB3"/>
    <w:rsid w:val="00721E1D"/>
    <w:rsid w:val="00721F5F"/>
    <w:rsid w:val="00722260"/>
    <w:rsid w:val="007222DA"/>
    <w:rsid w:val="0072261C"/>
    <w:rsid w:val="007229BA"/>
    <w:rsid w:val="00722B61"/>
    <w:rsid w:val="00722B72"/>
    <w:rsid w:val="00722BD3"/>
    <w:rsid w:val="00722D22"/>
    <w:rsid w:val="00722D8C"/>
    <w:rsid w:val="00722DB3"/>
    <w:rsid w:val="00723000"/>
    <w:rsid w:val="00723099"/>
    <w:rsid w:val="00723363"/>
    <w:rsid w:val="007233B6"/>
    <w:rsid w:val="0072350B"/>
    <w:rsid w:val="007238B1"/>
    <w:rsid w:val="007238F1"/>
    <w:rsid w:val="00723E34"/>
    <w:rsid w:val="00723E3C"/>
    <w:rsid w:val="00724259"/>
    <w:rsid w:val="00724426"/>
    <w:rsid w:val="00724437"/>
    <w:rsid w:val="007244BA"/>
    <w:rsid w:val="00724503"/>
    <w:rsid w:val="007245F9"/>
    <w:rsid w:val="0072461A"/>
    <w:rsid w:val="0072469F"/>
    <w:rsid w:val="0072472D"/>
    <w:rsid w:val="00724B28"/>
    <w:rsid w:val="00724C2A"/>
    <w:rsid w:val="00724D0D"/>
    <w:rsid w:val="00725020"/>
    <w:rsid w:val="00725056"/>
    <w:rsid w:val="00725068"/>
    <w:rsid w:val="007250C5"/>
    <w:rsid w:val="0072555F"/>
    <w:rsid w:val="0072560E"/>
    <w:rsid w:val="007256CD"/>
    <w:rsid w:val="00725CB6"/>
    <w:rsid w:val="00725CDC"/>
    <w:rsid w:val="00726281"/>
    <w:rsid w:val="0072650B"/>
    <w:rsid w:val="00726537"/>
    <w:rsid w:val="0072665F"/>
    <w:rsid w:val="007266C9"/>
    <w:rsid w:val="007266FB"/>
    <w:rsid w:val="00726E73"/>
    <w:rsid w:val="007273EC"/>
    <w:rsid w:val="007273FE"/>
    <w:rsid w:val="007274D9"/>
    <w:rsid w:val="00727615"/>
    <w:rsid w:val="0072789C"/>
    <w:rsid w:val="00727974"/>
    <w:rsid w:val="007279F1"/>
    <w:rsid w:val="00727A88"/>
    <w:rsid w:val="00727D09"/>
    <w:rsid w:val="00727DC2"/>
    <w:rsid w:val="00727E9F"/>
    <w:rsid w:val="0073006A"/>
    <w:rsid w:val="00730432"/>
    <w:rsid w:val="007304B8"/>
    <w:rsid w:val="0073086F"/>
    <w:rsid w:val="007308FF"/>
    <w:rsid w:val="007309E4"/>
    <w:rsid w:val="00730D7E"/>
    <w:rsid w:val="00730F12"/>
    <w:rsid w:val="0073109C"/>
    <w:rsid w:val="0073128B"/>
    <w:rsid w:val="0073150C"/>
    <w:rsid w:val="0073171A"/>
    <w:rsid w:val="007317C9"/>
    <w:rsid w:val="00731D75"/>
    <w:rsid w:val="00731EC7"/>
    <w:rsid w:val="0073217A"/>
    <w:rsid w:val="0073221F"/>
    <w:rsid w:val="00732587"/>
    <w:rsid w:val="007325D3"/>
    <w:rsid w:val="00732601"/>
    <w:rsid w:val="00732885"/>
    <w:rsid w:val="00732EC3"/>
    <w:rsid w:val="00732EE8"/>
    <w:rsid w:val="007331B9"/>
    <w:rsid w:val="007331C7"/>
    <w:rsid w:val="00733858"/>
    <w:rsid w:val="00733A80"/>
    <w:rsid w:val="007341F7"/>
    <w:rsid w:val="00734345"/>
    <w:rsid w:val="0073445F"/>
    <w:rsid w:val="0073487C"/>
    <w:rsid w:val="0073497A"/>
    <w:rsid w:val="007351F6"/>
    <w:rsid w:val="0073532A"/>
    <w:rsid w:val="0073573D"/>
    <w:rsid w:val="0073585F"/>
    <w:rsid w:val="0073592D"/>
    <w:rsid w:val="00735A84"/>
    <w:rsid w:val="00735BF2"/>
    <w:rsid w:val="00735E35"/>
    <w:rsid w:val="0073637C"/>
    <w:rsid w:val="007363B9"/>
    <w:rsid w:val="00736886"/>
    <w:rsid w:val="007368E4"/>
    <w:rsid w:val="00736D7B"/>
    <w:rsid w:val="007372F5"/>
    <w:rsid w:val="00737307"/>
    <w:rsid w:val="00737375"/>
    <w:rsid w:val="0073739A"/>
    <w:rsid w:val="0073739C"/>
    <w:rsid w:val="00737414"/>
    <w:rsid w:val="007377ED"/>
    <w:rsid w:val="0073785E"/>
    <w:rsid w:val="007379C8"/>
    <w:rsid w:val="00737ACD"/>
    <w:rsid w:val="00737C64"/>
    <w:rsid w:val="007406A2"/>
    <w:rsid w:val="007406C0"/>
    <w:rsid w:val="0074075A"/>
    <w:rsid w:val="00740A18"/>
    <w:rsid w:val="00740AC1"/>
    <w:rsid w:val="00740B5C"/>
    <w:rsid w:val="00740B68"/>
    <w:rsid w:val="00740BF9"/>
    <w:rsid w:val="00740F0B"/>
    <w:rsid w:val="0074108B"/>
    <w:rsid w:val="007412B9"/>
    <w:rsid w:val="00741434"/>
    <w:rsid w:val="00741472"/>
    <w:rsid w:val="007415B6"/>
    <w:rsid w:val="00741A56"/>
    <w:rsid w:val="00741C6D"/>
    <w:rsid w:val="00741CC3"/>
    <w:rsid w:val="00741DD0"/>
    <w:rsid w:val="00741FBD"/>
    <w:rsid w:val="007420C9"/>
    <w:rsid w:val="007422F8"/>
    <w:rsid w:val="00742464"/>
    <w:rsid w:val="00742695"/>
    <w:rsid w:val="00742883"/>
    <w:rsid w:val="007428B6"/>
    <w:rsid w:val="00742A51"/>
    <w:rsid w:val="00742B62"/>
    <w:rsid w:val="00743175"/>
    <w:rsid w:val="007432F8"/>
    <w:rsid w:val="0074334E"/>
    <w:rsid w:val="00743468"/>
    <w:rsid w:val="0074352A"/>
    <w:rsid w:val="007436B1"/>
    <w:rsid w:val="007436D5"/>
    <w:rsid w:val="00743867"/>
    <w:rsid w:val="00743A07"/>
    <w:rsid w:val="00743CB3"/>
    <w:rsid w:val="00744055"/>
    <w:rsid w:val="00744180"/>
    <w:rsid w:val="0074443A"/>
    <w:rsid w:val="007444F2"/>
    <w:rsid w:val="0074475B"/>
    <w:rsid w:val="00744B04"/>
    <w:rsid w:val="00744E4F"/>
    <w:rsid w:val="00744F5F"/>
    <w:rsid w:val="0074544C"/>
    <w:rsid w:val="007455D9"/>
    <w:rsid w:val="0074576E"/>
    <w:rsid w:val="00745867"/>
    <w:rsid w:val="007458AF"/>
    <w:rsid w:val="007458E7"/>
    <w:rsid w:val="00745935"/>
    <w:rsid w:val="00745B4A"/>
    <w:rsid w:val="00745CF2"/>
    <w:rsid w:val="00745EBB"/>
    <w:rsid w:val="00746167"/>
    <w:rsid w:val="00746199"/>
    <w:rsid w:val="00746AAB"/>
    <w:rsid w:val="00746BB7"/>
    <w:rsid w:val="00746F9F"/>
    <w:rsid w:val="00747323"/>
    <w:rsid w:val="00747446"/>
    <w:rsid w:val="0074787A"/>
    <w:rsid w:val="007478B5"/>
    <w:rsid w:val="00747A8D"/>
    <w:rsid w:val="00747BD8"/>
    <w:rsid w:val="00747BDB"/>
    <w:rsid w:val="00747F05"/>
    <w:rsid w:val="00747F6B"/>
    <w:rsid w:val="00747F7B"/>
    <w:rsid w:val="007501C6"/>
    <w:rsid w:val="00750217"/>
    <w:rsid w:val="0075038A"/>
    <w:rsid w:val="007503B7"/>
    <w:rsid w:val="007503DE"/>
    <w:rsid w:val="00750583"/>
    <w:rsid w:val="007505B3"/>
    <w:rsid w:val="0075076E"/>
    <w:rsid w:val="007509F9"/>
    <w:rsid w:val="00750BAE"/>
    <w:rsid w:val="007512B4"/>
    <w:rsid w:val="00751306"/>
    <w:rsid w:val="007513B4"/>
    <w:rsid w:val="0075178A"/>
    <w:rsid w:val="007519F0"/>
    <w:rsid w:val="007519F7"/>
    <w:rsid w:val="00751F76"/>
    <w:rsid w:val="00752047"/>
    <w:rsid w:val="00752063"/>
    <w:rsid w:val="00752172"/>
    <w:rsid w:val="007521A4"/>
    <w:rsid w:val="00752497"/>
    <w:rsid w:val="007524E2"/>
    <w:rsid w:val="007526DD"/>
    <w:rsid w:val="007528A3"/>
    <w:rsid w:val="00752FE7"/>
    <w:rsid w:val="0075305D"/>
    <w:rsid w:val="007538F0"/>
    <w:rsid w:val="00753D66"/>
    <w:rsid w:val="00753DB5"/>
    <w:rsid w:val="00753EA7"/>
    <w:rsid w:val="00753F01"/>
    <w:rsid w:val="00753FC0"/>
    <w:rsid w:val="0075412E"/>
    <w:rsid w:val="00754202"/>
    <w:rsid w:val="0075447C"/>
    <w:rsid w:val="007546B0"/>
    <w:rsid w:val="00754747"/>
    <w:rsid w:val="00754D64"/>
    <w:rsid w:val="00754ECB"/>
    <w:rsid w:val="00754F0B"/>
    <w:rsid w:val="00754F22"/>
    <w:rsid w:val="00754FCC"/>
    <w:rsid w:val="00755014"/>
    <w:rsid w:val="00755197"/>
    <w:rsid w:val="00755203"/>
    <w:rsid w:val="007553C9"/>
    <w:rsid w:val="00755420"/>
    <w:rsid w:val="00755559"/>
    <w:rsid w:val="007558EC"/>
    <w:rsid w:val="00755B06"/>
    <w:rsid w:val="00755D41"/>
    <w:rsid w:val="00755E06"/>
    <w:rsid w:val="00755F8B"/>
    <w:rsid w:val="007560DF"/>
    <w:rsid w:val="007561F0"/>
    <w:rsid w:val="0075622D"/>
    <w:rsid w:val="007565E2"/>
    <w:rsid w:val="007566AC"/>
    <w:rsid w:val="007567CB"/>
    <w:rsid w:val="00756BD6"/>
    <w:rsid w:val="00756DBA"/>
    <w:rsid w:val="00756F15"/>
    <w:rsid w:val="00756F1E"/>
    <w:rsid w:val="00757122"/>
    <w:rsid w:val="00757269"/>
    <w:rsid w:val="007572E9"/>
    <w:rsid w:val="00757523"/>
    <w:rsid w:val="00757641"/>
    <w:rsid w:val="0075791B"/>
    <w:rsid w:val="00757A61"/>
    <w:rsid w:val="00757C04"/>
    <w:rsid w:val="00757CD9"/>
    <w:rsid w:val="00757D02"/>
    <w:rsid w:val="00757E8E"/>
    <w:rsid w:val="00757FE8"/>
    <w:rsid w:val="00760001"/>
    <w:rsid w:val="00760010"/>
    <w:rsid w:val="007600CF"/>
    <w:rsid w:val="0076015A"/>
    <w:rsid w:val="0076031F"/>
    <w:rsid w:val="007603A2"/>
    <w:rsid w:val="00760486"/>
    <w:rsid w:val="007606C6"/>
    <w:rsid w:val="00760741"/>
    <w:rsid w:val="00760756"/>
    <w:rsid w:val="0076075B"/>
    <w:rsid w:val="00760D79"/>
    <w:rsid w:val="00760F71"/>
    <w:rsid w:val="0076116A"/>
    <w:rsid w:val="007613AF"/>
    <w:rsid w:val="0076145C"/>
    <w:rsid w:val="007618BE"/>
    <w:rsid w:val="007619FB"/>
    <w:rsid w:val="00761A37"/>
    <w:rsid w:val="00761D27"/>
    <w:rsid w:val="00761E2B"/>
    <w:rsid w:val="00761F3C"/>
    <w:rsid w:val="00761F74"/>
    <w:rsid w:val="0076200C"/>
    <w:rsid w:val="00762016"/>
    <w:rsid w:val="007621CD"/>
    <w:rsid w:val="007621D2"/>
    <w:rsid w:val="0076234A"/>
    <w:rsid w:val="007624A2"/>
    <w:rsid w:val="00762611"/>
    <w:rsid w:val="007628F2"/>
    <w:rsid w:val="00762924"/>
    <w:rsid w:val="0076293F"/>
    <w:rsid w:val="0076295C"/>
    <w:rsid w:val="00762A7D"/>
    <w:rsid w:val="00762A95"/>
    <w:rsid w:val="00762FA7"/>
    <w:rsid w:val="00763055"/>
    <w:rsid w:val="0076307C"/>
    <w:rsid w:val="007632CB"/>
    <w:rsid w:val="00763344"/>
    <w:rsid w:val="00763432"/>
    <w:rsid w:val="00763448"/>
    <w:rsid w:val="00763C1E"/>
    <w:rsid w:val="00763EB7"/>
    <w:rsid w:val="00763EC0"/>
    <w:rsid w:val="00764043"/>
    <w:rsid w:val="00764B51"/>
    <w:rsid w:val="00764B84"/>
    <w:rsid w:val="00764C61"/>
    <w:rsid w:val="00764E36"/>
    <w:rsid w:val="00764EB8"/>
    <w:rsid w:val="00764ED4"/>
    <w:rsid w:val="00764F14"/>
    <w:rsid w:val="00764FD1"/>
    <w:rsid w:val="00765098"/>
    <w:rsid w:val="007650A8"/>
    <w:rsid w:val="00765321"/>
    <w:rsid w:val="0076539C"/>
    <w:rsid w:val="00765419"/>
    <w:rsid w:val="00765832"/>
    <w:rsid w:val="0076598D"/>
    <w:rsid w:val="00765DEE"/>
    <w:rsid w:val="00765FDC"/>
    <w:rsid w:val="00766083"/>
    <w:rsid w:val="00766376"/>
    <w:rsid w:val="007663A3"/>
    <w:rsid w:val="00766531"/>
    <w:rsid w:val="00766559"/>
    <w:rsid w:val="00766868"/>
    <w:rsid w:val="007669EF"/>
    <w:rsid w:val="00766A14"/>
    <w:rsid w:val="00766B0E"/>
    <w:rsid w:val="00766BFB"/>
    <w:rsid w:val="00766DCD"/>
    <w:rsid w:val="00766DE5"/>
    <w:rsid w:val="00766E99"/>
    <w:rsid w:val="00766ED2"/>
    <w:rsid w:val="0076708B"/>
    <w:rsid w:val="0076731C"/>
    <w:rsid w:val="007673EE"/>
    <w:rsid w:val="0076747C"/>
    <w:rsid w:val="007674C6"/>
    <w:rsid w:val="00767703"/>
    <w:rsid w:val="007678B6"/>
    <w:rsid w:val="00767A26"/>
    <w:rsid w:val="00767B09"/>
    <w:rsid w:val="00767FDF"/>
    <w:rsid w:val="007700C8"/>
    <w:rsid w:val="007700FD"/>
    <w:rsid w:val="007705E0"/>
    <w:rsid w:val="00770729"/>
    <w:rsid w:val="007708D5"/>
    <w:rsid w:val="00770BF0"/>
    <w:rsid w:val="00770CEE"/>
    <w:rsid w:val="007710DB"/>
    <w:rsid w:val="007714C8"/>
    <w:rsid w:val="0077162F"/>
    <w:rsid w:val="00771952"/>
    <w:rsid w:val="00771D4E"/>
    <w:rsid w:val="00771DA4"/>
    <w:rsid w:val="00771DFA"/>
    <w:rsid w:val="007721A0"/>
    <w:rsid w:val="007721AD"/>
    <w:rsid w:val="00772232"/>
    <w:rsid w:val="0077237D"/>
    <w:rsid w:val="00772790"/>
    <w:rsid w:val="007728F4"/>
    <w:rsid w:val="00772C28"/>
    <w:rsid w:val="00772CA4"/>
    <w:rsid w:val="00772D15"/>
    <w:rsid w:val="00772DC3"/>
    <w:rsid w:val="00773001"/>
    <w:rsid w:val="007732CC"/>
    <w:rsid w:val="007733C4"/>
    <w:rsid w:val="0077347F"/>
    <w:rsid w:val="00773CCE"/>
    <w:rsid w:val="00773D22"/>
    <w:rsid w:val="00773D93"/>
    <w:rsid w:val="00773EC7"/>
    <w:rsid w:val="00774086"/>
    <w:rsid w:val="007743A1"/>
    <w:rsid w:val="007744EF"/>
    <w:rsid w:val="0077464E"/>
    <w:rsid w:val="007753B1"/>
    <w:rsid w:val="007756BA"/>
    <w:rsid w:val="007758BE"/>
    <w:rsid w:val="00775BAA"/>
    <w:rsid w:val="00775EFD"/>
    <w:rsid w:val="00775F11"/>
    <w:rsid w:val="00776243"/>
    <w:rsid w:val="007762E5"/>
    <w:rsid w:val="00776351"/>
    <w:rsid w:val="00776488"/>
    <w:rsid w:val="00776509"/>
    <w:rsid w:val="00776679"/>
    <w:rsid w:val="007768F2"/>
    <w:rsid w:val="00776C10"/>
    <w:rsid w:val="00776E9E"/>
    <w:rsid w:val="00776F98"/>
    <w:rsid w:val="00777053"/>
    <w:rsid w:val="0077714F"/>
    <w:rsid w:val="00777193"/>
    <w:rsid w:val="007771DB"/>
    <w:rsid w:val="0077733D"/>
    <w:rsid w:val="007775DE"/>
    <w:rsid w:val="00777A6C"/>
    <w:rsid w:val="00777B1B"/>
    <w:rsid w:val="00777B46"/>
    <w:rsid w:val="00777C9B"/>
    <w:rsid w:val="00777EE9"/>
    <w:rsid w:val="0078017E"/>
    <w:rsid w:val="00780540"/>
    <w:rsid w:val="00780866"/>
    <w:rsid w:val="007808B4"/>
    <w:rsid w:val="00780980"/>
    <w:rsid w:val="007809E1"/>
    <w:rsid w:val="00780A03"/>
    <w:rsid w:val="00780AD0"/>
    <w:rsid w:val="00780AF4"/>
    <w:rsid w:val="00780C52"/>
    <w:rsid w:val="00780E6C"/>
    <w:rsid w:val="00780F3D"/>
    <w:rsid w:val="00780F4D"/>
    <w:rsid w:val="00780FBC"/>
    <w:rsid w:val="00780FC7"/>
    <w:rsid w:val="00781260"/>
    <w:rsid w:val="0078146E"/>
    <w:rsid w:val="0078165E"/>
    <w:rsid w:val="007816FD"/>
    <w:rsid w:val="00781B56"/>
    <w:rsid w:val="00781B9A"/>
    <w:rsid w:val="00781BC7"/>
    <w:rsid w:val="00781DAD"/>
    <w:rsid w:val="007823FA"/>
    <w:rsid w:val="00782415"/>
    <w:rsid w:val="0078243D"/>
    <w:rsid w:val="0078261C"/>
    <w:rsid w:val="00782A48"/>
    <w:rsid w:val="00782D8A"/>
    <w:rsid w:val="00782E7E"/>
    <w:rsid w:val="00782FBA"/>
    <w:rsid w:val="007833C3"/>
    <w:rsid w:val="007834C1"/>
    <w:rsid w:val="0078370F"/>
    <w:rsid w:val="007837BE"/>
    <w:rsid w:val="0078380D"/>
    <w:rsid w:val="00783B65"/>
    <w:rsid w:val="00783BF7"/>
    <w:rsid w:val="00784100"/>
    <w:rsid w:val="00784112"/>
    <w:rsid w:val="007842FE"/>
    <w:rsid w:val="0078440C"/>
    <w:rsid w:val="00784702"/>
    <w:rsid w:val="00784C31"/>
    <w:rsid w:val="00784EA1"/>
    <w:rsid w:val="00784ECF"/>
    <w:rsid w:val="00784F46"/>
    <w:rsid w:val="00784FC7"/>
    <w:rsid w:val="0078516C"/>
    <w:rsid w:val="00785185"/>
    <w:rsid w:val="00785331"/>
    <w:rsid w:val="00785984"/>
    <w:rsid w:val="007859E1"/>
    <w:rsid w:val="007860C2"/>
    <w:rsid w:val="0078612A"/>
    <w:rsid w:val="007861D1"/>
    <w:rsid w:val="00786217"/>
    <w:rsid w:val="0078625D"/>
    <w:rsid w:val="00786272"/>
    <w:rsid w:val="00786298"/>
    <w:rsid w:val="007864B2"/>
    <w:rsid w:val="00786620"/>
    <w:rsid w:val="007866AF"/>
    <w:rsid w:val="0078681A"/>
    <w:rsid w:val="007868B7"/>
    <w:rsid w:val="007868C5"/>
    <w:rsid w:val="00786AA9"/>
    <w:rsid w:val="00786BC0"/>
    <w:rsid w:val="00786C7F"/>
    <w:rsid w:val="00787575"/>
    <w:rsid w:val="007875E7"/>
    <w:rsid w:val="00787736"/>
    <w:rsid w:val="00787820"/>
    <w:rsid w:val="00787A55"/>
    <w:rsid w:val="00787F02"/>
    <w:rsid w:val="00787FA8"/>
    <w:rsid w:val="00787FF1"/>
    <w:rsid w:val="00790542"/>
    <w:rsid w:val="00791103"/>
    <w:rsid w:val="00791190"/>
    <w:rsid w:val="007912AC"/>
    <w:rsid w:val="007912DD"/>
    <w:rsid w:val="007915F9"/>
    <w:rsid w:val="00791683"/>
    <w:rsid w:val="007916D2"/>
    <w:rsid w:val="00791866"/>
    <w:rsid w:val="00791ADE"/>
    <w:rsid w:val="00791BCD"/>
    <w:rsid w:val="00791BE9"/>
    <w:rsid w:val="00791BEA"/>
    <w:rsid w:val="00791D3D"/>
    <w:rsid w:val="00791F38"/>
    <w:rsid w:val="00791F45"/>
    <w:rsid w:val="007921B6"/>
    <w:rsid w:val="007926B7"/>
    <w:rsid w:val="00792AD3"/>
    <w:rsid w:val="00792B37"/>
    <w:rsid w:val="00792C90"/>
    <w:rsid w:val="00792CC7"/>
    <w:rsid w:val="00792ECC"/>
    <w:rsid w:val="00793774"/>
    <w:rsid w:val="00793901"/>
    <w:rsid w:val="007939C7"/>
    <w:rsid w:val="00793D22"/>
    <w:rsid w:val="00793F70"/>
    <w:rsid w:val="0079466B"/>
    <w:rsid w:val="007946D0"/>
    <w:rsid w:val="007947FB"/>
    <w:rsid w:val="00794DFE"/>
    <w:rsid w:val="007954AC"/>
    <w:rsid w:val="00795804"/>
    <w:rsid w:val="00795809"/>
    <w:rsid w:val="00795824"/>
    <w:rsid w:val="00795862"/>
    <w:rsid w:val="00795902"/>
    <w:rsid w:val="00795BA6"/>
    <w:rsid w:val="00795BCD"/>
    <w:rsid w:val="0079601B"/>
    <w:rsid w:val="00796022"/>
    <w:rsid w:val="007961E7"/>
    <w:rsid w:val="007962E1"/>
    <w:rsid w:val="007963D1"/>
    <w:rsid w:val="007964F1"/>
    <w:rsid w:val="00796B15"/>
    <w:rsid w:val="00796C98"/>
    <w:rsid w:val="00796DD1"/>
    <w:rsid w:val="00796F5A"/>
    <w:rsid w:val="00796F77"/>
    <w:rsid w:val="0079710B"/>
    <w:rsid w:val="0079719B"/>
    <w:rsid w:val="00797216"/>
    <w:rsid w:val="007973B3"/>
    <w:rsid w:val="00797614"/>
    <w:rsid w:val="0079780B"/>
    <w:rsid w:val="00797DAA"/>
    <w:rsid w:val="00797DB1"/>
    <w:rsid w:val="00797FCF"/>
    <w:rsid w:val="007A0616"/>
    <w:rsid w:val="007A0BDA"/>
    <w:rsid w:val="007A0CDD"/>
    <w:rsid w:val="007A0D0D"/>
    <w:rsid w:val="007A0DAC"/>
    <w:rsid w:val="007A0DFE"/>
    <w:rsid w:val="007A0EBA"/>
    <w:rsid w:val="007A0FBA"/>
    <w:rsid w:val="007A1189"/>
    <w:rsid w:val="007A1406"/>
    <w:rsid w:val="007A15BA"/>
    <w:rsid w:val="007A16E9"/>
    <w:rsid w:val="007A1863"/>
    <w:rsid w:val="007A18A3"/>
    <w:rsid w:val="007A1AC5"/>
    <w:rsid w:val="007A1B63"/>
    <w:rsid w:val="007A1C18"/>
    <w:rsid w:val="007A1EB6"/>
    <w:rsid w:val="007A226B"/>
    <w:rsid w:val="007A22D6"/>
    <w:rsid w:val="007A23E0"/>
    <w:rsid w:val="007A25B6"/>
    <w:rsid w:val="007A28BE"/>
    <w:rsid w:val="007A2BFF"/>
    <w:rsid w:val="007A2D56"/>
    <w:rsid w:val="007A32E9"/>
    <w:rsid w:val="007A3395"/>
    <w:rsid w:val="007A33B4"/>
    <w:rsid w:val="007A3505"/>
    <w:rsid w:val="007A3798"/>
    <w:rsid w:val="007A38A9"/>
    <w:rsid w:val="007A3BF2"/>
    <w:rsid w:val="007A3EAE"/>
    <w:rsid w:val="007A4338"/>
    <w:rsid w:val="007A4AF1"/>
    <w:rsid w:val="007A5288"/>
    <w:rsid w:val="007A52FD"/>
    <w:rsid w:val="007A53E8"/>
    <w:rsid w:val="007A585C"/>
    <w:rsid w:val="007A5A4B"/>
    <w:rsid w:val="007A5A72"/>
    <w:rsid w:val="007A5BBD"/>
    <w:rsid w:val="007A5C80"/>
    <w:rsid w:val="007A5DBE"/>
    <w:rsid w:val="007A5ED7"/>
    <w:rsid w:val="007A5F87"/>
    <w:rsid w:val="007A6053"/>
    <w:rsid w:val="007A618D"/>
    <w:rsid w:val="007A6256"/>
    <w:rsid w:val="007A6333"/>
    <w:rsid w:val="007A6477"/>
    <w:rsid w:val="007A650C"/>
    <w:rsid w:val="007A669E"/>
    <w:rsid w:val="007A678E"/>
    <w:rsid w:val="007A6843"/>
    <w:rsid w:val="007A6909"/>
    <w:rsid w:val="007A6994"/>
    <w:rsid w:val="007A6A76"/>
    <w:rsid w:val="007A6D83"/>
    <w:rsid w:val="007A6E26"/>
    <w:rsid w:val="007A6E6B"/>
    <w:rsid w:val="007A711E"/>
    <w:rsid w:val="007A7228"/>
    <w:rsid w:val="007A7259"/>
    <w:rsid w:val="007A756B"/>
    <w:rsid w:val="007A75A3"/>
    <w:rsid w:val="007A75F6"/>
    <w:rsid w:val="007A7AD5"/>
    <w:rsid w:val="007A7B48"/>
    <w:rsid w:val="007A7C6C"/>
    <w:rsid w:val="007A7D4E"/>
    <w:rsid w:val="007A7DB8"/>
    <w:rsid w:val="007A7E07"/>
    <w:rsid w:val="007B00CB"/>
    <w:rsid w:val="007B0176"/>
    <w:rsid w:val="007B0253"/>
    <w:rsid w:val="007B04A5"/>
    <w:rsid w:val="007B073B"/>
    <w:rsid w:val="007B09D2"/>
    <w:rsid w:val="007B0E36"/>
    <w:rsid w:val="007B1061"/>
    <w:rsid w:val="007B14FA"/>
    <w:rsid w:val="007B1777"/>
    <w:rsid w:val="007B1F9A"/>
    <w:rsid w:val="007B2074"/>
    <w:rsid w:val="007B2638"/>
    <w:rsid w:val="007B276B"/>
    <w:rsid w:val="007B289C"/>
    <w:rsid w:val="007B2BB1"/>
    <w:rsid w:val="007B2C43"/>
    <w:rsid w:val="007B3463"/>
    <w:rsid w:val="007B3476"/>
    <w:rsid w:val="007B3551"/>
    <w:rsid w:val="007B448A"/>
    <w:rsid w:val="007B44DC"/>
    <w:rsid w:val="007B4543"/>
    <w:rsid w:val="007B4883"/>
    <w:rsid w:val="007B4937"/>
    <w:rsid w:val="007B4D3D"/>
    <w:rsid w:val="007B4EDA"/>
    <w:rsid w:val="007B4F78"/>
    <w:rsid w:val="007B52A1"/>
    <w:rsid w:val="007B550D"/>
    <w:rsid w:val="007B56EB"/>
    <w:rsid w:val="007B5A66"/>
    <w:rsid w:val="007B5BB9"/>
    <w:rsid w:val="007B5FD9"/>
    <w:rsid w:val="007B6021"/>
    <w:rsid w:val="007B609F"/>
    <w:rsid w:val="007B630D"/>
    <w:rsid w:val="007B64E6"/>
    <w:rsid w:val="007B6BA6"/>
    <w:rsid w:val="007B6BEF"/>
    <w:rsid w:val="007B6C15"/>
    <w:rsid w:val="007B6C8E"/>
    <w:rsid w:val="007B6CC0"/>
    <w:rsid w:val="007B6E33"/>
    <w:rsid w:val="007B7235"/>
    <w:rsid w:val="007B75AC"/>
    <w:rsid w:val="007B76E4"/>
    <w:rsid w:val="007B77FB"/>
    <w:rsid w:val="007B7927"/>
    <w:rsid w:val="007B7951"/>
    <w:rsid w:val="007B7976"/>
    <w:rsid w:val="007B7C15"/>
    <w:rsid w:val="007B7D58"/>
    <w:rsid w:val="007B7DB6"/>
    <w:rsid w:val="007B7DD6"/>
    <w:rsid w:val="007B7E59"/>
    <w:rsid w:val="007C010F"/>
    <w:rsid w:val="007C07D5"/>
    <w:rsid w:val="007C0880"/>
    <w:rsid w:val="007C08C3"/>
    <w:rsid w:val="007C090D"/>
    <w:rsid w:val="007C0AE5"/>
    <w:rsid w:val="007C0AE9"/>
    <w:rsid w:val="007C0BD2"/>
    <w:rsid w:val="007C0E59"/>
    <w:rsid w:val="007C0F3A"/>
    <w:rsid w:val="007C0F64"/>
    <w:rsid w:val="007C0FA1"/>
    <w:rsid w:val="007C1065"/>
    <w:rsid w:val="007C107C"/>
    <w:rsid w:val="007C1109"/>
    <w:rsid w:val="007C1178"/>
    <w:rsid w:val="007C11E1"/>
    <w:rsid w:val="007C12F2"/>
    <w:rsid w:val="007C1328"/>
    <w:rsid w:val="007C14BD"/>
    <w:rsid w:val="007C1537"/>
    <w:rsid w:val="007C198E"/>
    <w:rsid w:val="007C1AE5"/>
    <w:rsid w:val="007C1B94"/>
    <w:rsid w:val="007C1D9A"/>
    <w:rsid w:val="007C1DFC"/>
    <w:rsid w:val="007C1DFD"/>
    <w:rsid w:val="007C2507"/>
    <w:rsid w:val="007C26FF"/>
    <w:rsid w:val="007C28DA"/>
    <w:rsid w:val="007C2A39"/>
    <w:rsid w:val="007C2AAF"/>
    <w:rsid w:val="007C301B"/>
    <w:rsid w:val="007C3045"/>
    <w:rsid w:val="007C314A"/>
    <w:rsid w:val="007C3725"/>
    <w:rsid w:val="007C374E"/>
    <w:rsid w:val="007C37C7"/>
    <w:rsid w:val="007C3910"/>
    <w:rsid w:val="007C3C3A"/>
    <w:rsid w:val="007C3C91"/>
    <w:rsid w:val="007C3D88"/>
    <w:rsid w:val="007C3EE5"/>
    <w:rsid w:val="007C3F14"/>
    <w:rsid w:val="007C4011"/>
    <w:rsid w:val="007C4395"/>
    <w:rsid w:val="007C450E"/>
    <w:rsid w:val="007C4F45"/>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88E"/>
    <w:rsid w:val="007C6939"/>
    <w:rsid w:val="007C6941"/>
    <w:rsid w:val="007C69A6"/>
    <w:rsid w:val="007C6A07"/>
    <w:rsid w:val="007C6D8A"/>
    <w:rsid w:val="007C6E75"/>
    <w:rsid w:val="007C6FFC"/>
    <w:rsid w:val="007C721E"/>
    <w:rsid w:val="007C7578"/>
    <w:rsid w:val="007C7717"/>
    <w:rsid w:val="007C779D"/>
    <w:rsid w:val="007C787C"/>
    <w:rsid w:val="007C7EF3"/>
    <w:rsid w:val="007C7F26"/>
    <w:rsid w:val="007D020B"/>
    <w:rsid w:val="007D02A6"/>
    <w:rsid w:val="007D030D"/>
    <w:rsid w:val="007D03D8"/>
    <w:rsid w:val="007D04E3"/>
    <w:rsid w:val="007D05B0"/>
    <w:rsid w:val="007D0645"/>
    <w:rsid w:val="007D0860"/>
    <w:rsid w:val="007D098C"/>
    <w:rsid w:val="007D0AD1"/>
    <w:rsid w:val="007D11B6"/>
    <w:rsid w:val="007D1327"/>
    <w:rsid w:val="007D1343"/>
    <w:rsid w:val="007D149C"/>
    <w:rsid w:val="007D163B"/>
    <w:rsid w:val="007D1B7C"/>
    <w:rsid w:val="007D1C43"/>
    <w:rsid w:val="007D214A"/>
    <w:rsid w:val="007D2259"/>
    <w:rsid w:val="007D28AC"/>
    <w:rsid w:val="007D2EE7"/>
    <w:rsid w:val="007D34B8"/>
    <w:rsid w:val="007D357E"/>
    <w:rsid w:val="007D3889"/>
    <w:rsid w:val="007D39D7"/>
    <w:rsid w:val="007D3BA7"/>
    <w:rsid w:val="007D42E4"/>
    <w:rsid w:val="007D4504"/>
    <w:rsid w:val="007D478D"/>
    <w:rsid w:val="007D4834"/>
    <w:rsid w:val="007D4838"/>
    <w:rsid w:val="007D487A"/>
    <w:rsid w:val="007D4956"/>
    <w:rsid w:val="007D4A9A"/>
    <w:rsid w:val="007D4FF2"/>
    <w:rsid w:val="007D5033"/>
    <w:rsid w:val="007D512C"/>
    <w:rsid w:val="007D526F"/>
    <w:rsid w:val="007D52D8"/>
    <w:rsid w:val="007D5897"/>
    <w:rsid w:val="007D5C4E"/>
    <w:rsid w:val="007D5CFA"/>
    <w:rsid w:val="007D5D1D"/>
    <w:rsid w:val="007D5E36"/>
    <w:rsid w:val="007D609F"/>
    <w:rsid w:val="007D62CC"/>
    <w:rsid w:val="007D6310"/>
    <w:rsid w:val="007D673F"/>
    <w:rsid w:val="007D68F4"/>
    <w:rsid w:val="007D6906"/>
    <w:rsid w:val="007D6A18"/>
    <w:rsid w:val="007D6A5E"/>
    <w:rsid w:val="007D6B1B"/>
    <w:rsid w:val="007D6CE5"/>
    <w:rsid w:val="007D6CFA"/>
    <w:rsid w:val="007D6E8A"/>
    <w:rsid w:val="007D6EF0"/>
    <w:rsid w:val="007D7042"/>
    <w:rsid w:val="007D7059"/>
    <w:rsid w:val="007D7064"/>
    <w:rsid w:val="007D7314"/>
    <w:rsid w:val="007D7361"/>
    <w:rsid w:val="007D7522"/>
    <w:rsid w:val="007D765D"/>
    <w:rsid w:val="007D7698"/>
    <w:rsid w:val="007D7749"/>
    <w:rsid w:val="007D7BD1"/>
    <w:rsid w:val="007E015A"/>
    <w:rsid w:val="007E0162"/>
    <w:rsid w:val="007E0304"/>
    <w:rsid w:val="007E05CC"/>
    <w:rsid w:val="007E08F5"/>
    <w:rsid w:val="007E0986"/>
    <w:rsid w:val="007E0B35"/>
    <w:rsid w:val="007E0B8D"/>
    <w:rsid w:val="007E0C8C"/>
    <w:rsid w:val="007E0F5A"/>
    <w:rsid w:val="007E0F5F"/>
    <w:rsid w:val="007E13D7"/>
    <w:rsid w:val="007E1479"/>
    <w:rsid w:val="007E164B"/>
    <w:rsid w:val="007E1A55"/>
    <w:rsid w:val="007E1CB1"/>
    <w:rsid w:val="007E1EBF"/>
    <w:rsid w:val="007E1F67"/>
    <w:rsid w:val="007E1FA7"/>
    <w:rsid w:val="007E201B"/>
    <w:rsid w:val="007E210E"/>
    <w:rsid w:val="007E2146"/>
    <w:rsid w:val="007E23E5"/>
    <w:rsid w:val="007E28E4"/>
    <w:rsid w:val="007E2B46"/>
    <w:rsid w:val="007E2B64"/>
    <w:rsid w:val="007E2B9D"/>
    <w:rsid w:val="007E2D6B"/>
    <w:rsid w:val="007E3182"/>
    <w:rsid w:val="007E36C4"/>
    <w:rsid w:val="007E36F8"/>
    <w:rsid w:val="007E3738"/>
    <w:rsid w:val="007E39E7"/>
    <w:rsid w:val="007E3A28"/>
    <w:rsid w:val="007E3C0E"/>
    <w:rsid w:val="007E4078"/>
    <w:rsid w:val="007E40BA"/>
    <w:rsid w:val="007E4190"/>
    <w:rsid w:val="007E42F2"/>
    <w:rsid w:val="007E474D"/>
    <w:rsid w:val="007E48CD"/>
    <w:rsid w:val="007E48E4"/>
    <w:rsid w:val="007E4FCD"/>
    <w:rsid w:val="007E531F"/>
    <w:rsid w:val="007E553A"/>
    <w:rsid w:val="007E5634"/>
    <w:rsid w:val="007E5D16"/>
    <w:rsid w:val="007E5DD8"/>
    <w:rsid w:val="007E5FFD"/>
    <w:rsid w:val="007E6239"/>
    <w:rsid w:val="007E6451"/>
    <w:rsid w:val="007E66F7"/>
    <w:rsid w:val="007E6735"/>
    <w:rsid w:val="007E67F4"/>
    <w:rsid w:val="007E689C"/>
    <w:rsid w:val="007E6E84"/>
    <w:rsid w:val="007E6F99"/>
    <w:rsid w:val="007E709F"/>
    <w:rsid w:val="007E717B"/>
    <w:rsid w:val="007E732E"/>
    <w:rsid w:val="007E741E"/>
    <w:rsid w:val="007E7860"/>
    <w:rsid w:val="007E788C"/>
    <w:rsid w:val="007E7A60"/>
    <w:rsid w:val="007E7B2B"/>
    <w:rsid w:val="007E7CF2"/>
    <w:rsid w:val="007E7E6F"/>
    <w:rsid w:val="007F036F"/>
    <w:rsid w:val="007F05E0"/>
    <w:rsid w:val="007F0B77"/>
    <w:rsid w:val="007F0B82"/>
    <w:rsid w:val="007F0D85"/>
    <w:rsid w:val="007F0DD3"/>
    <w:rsid w:val="007F1083"/>
    <w:rsid w:val="007F1103"/>
    <w:rsid w:val="007F164C"/>
    <w:rsid w:val="007F1871"/>
    <w:rsid w:val="007F18C0"/>
    <w:rsid w:val="007F1C7B"/>
    <w:rsid w:val="007F1C9A"/>
    <w:rsid w:val="007F1E35"/>
    <w:rsid w:val="007F1FB8"/>
    <w:rsid w:val="007F22C9"/>
    <w:rsid w:val="007F2477"/>
    <w:rsid w:val="007F29CA"/>
    <w:rsid w:val="007F2A0C"/>
    <w:rsid w:val="007F2DBB"/>
    <w:rsid w:val="007F2ED4"/>
    <w:rsid w:val="007F34E1"/>
    <w:rsid w:val="007F3627"/>
    <w:rsid w:val="007F38AC"/>
    <w:rsid w:val="007F3960"/>
    <w:rsid w:val="007F3F95"/>
    <w:rsid w:val="007F3FB0"/>
    <w:rsid w:val="007F4183"/>
    <w:rsid w:val="007F42BB"/>
    <w:rsid w:val="007F43A9"/>
    <w:rsid w:val="007F4529"/>
    <w:rsid w:val="007F4619"/>
    <w:rsid w:val="007F4646"/>
    <w:rsid w:val="007F4D47"/>
    <w:rsid w:val="007F4D6A"/>
    <w:rsid w:val="007F4DAF"/>
    <w:rsid w:val="007F4F3A"/>
    <w:rsid w:val="007F53E6"/>
    <w:rsid w:val="007F54CD"/>
    <w:rsid w:val="007F55E9"/>
    <w:rsid w:val="007F5605"/>
    <w:rsid w:val="007F5608"/>
    <w:rsid w:val="007F57B4"/>
    <w:rsid w:val="007F5874"/>
    <w:rsid w:val="007F5BAA"/>
    <w:rsid w:val="007F5C79"/>
    <w:rsid w:val="007F5C7C"/>
    <w:rsid w:val="007F5D4A"/>
    <w:rsid w:val="007F5FBE"/>
    <w:rsid w:val="007F6562"/>
    <w:rsid w:val="007F65F2"/>
    <w:rsid w:val="007F6772"/>
    <w:rsid w:val="007F6AD2"/>
    <w:rsid w:val="007F70A9"/>
    <w:rsid w:val="007F70D6"/>
    <w:rsid w:val="007F70F6"/>
    <w:rsid w:val="007F71AF"/>
    <w:rsid w:val="007F7237"/>
    <w:rsid w:val="007F73E3"/>
    <w:rsid w:val="007F75A2"/>
    <w:rsid w:val="007F7663"/>
    <w:rsid w:val="007F7733"/>
    <w:rsid w:val="007F7864"/>
    <w:rsid w:val="007F795B"/>
    <w:rsid w:val="007F7E1A"/>
    <w:rsid w:val="007F7EED"/>
    <w:rsid w:val="007F7F0B"/>
    <w:rsid w:val="00800104"/>
    <w:rsid w:val="00800184"/>
    <w:rsid w:val="0080019F"/>
    <w:rsid w:val="00800312"/>
    <w:rsid w:val="008003D4"/>
    <w:rsid w:val="00800878"/>
    <w:rsid w:val="00800994"/>
    <w:rsid w:val="00800D5F"/>
    <w:rsid w:val="0080111D"/>
    <w:rsid w:val="008013B8"/>
    <w:rsid w:val="008013D6"/>
    <w:rsid w:val="008016C8"/>
    <w:rsid w:val="0080179D"/>
    <w:rsid w:val="00801838"/>
    <w:rsid w:val="008018AC"/>
    <w:rsid w:val="008018C0"/>
    <w:rsid w:val="008018DC"/>
    <w:rsid w:val="00801DF5"/>
    <w:rsid w:val="0080204A"/>
    <w:rsid w:val="008020EA"/>
    <w:rsid w:val="00802142"/>
    <w:rsid w:val="008021D1"/>
    <w:rsid w:val="00802410"/>
    <w:rsid w:val="0080249B"/>
    <w:rsid w:val="0080270F"/>
    <w:rsid w:val="008027BA"/>
    <w:rsid w:val="00802BBE"/>
    <w:rsid w:val="00802FDA"/>
    <w:rsid w:val="00803160"/>
    <w:rsid w:val="008032FB"/>
    <w:rsid w:val="0080340D"/>
    <w:rsid w:val="008036F8"/>
    <w:rsid w:val="00803977"/>
    <w:rsid w:val="0080397E"/>
    <w:rsid w:val="00803B1E"/>
    <w:rsid w:val="00803D82"/>
    <w:rsid w:val="00803E2E"/>
    <w:rsid w:val="00803FD6"/>
    <w:rsid w:val="00804119"/>
    <w:rsid w:val="008041E1"/>
    <w:rsid w:val="00804867"/>
    <w:rsid w:val="00804A26"/>
    <w:rsid w:val="00804B2F"/>
    <w:rsid w:val="00804B55"/>
    <w:rsid w:val="00804C2A"/>
    <w:rsid w:val="00804D80"/>
    <w:rsid w:val="00804E98"/>
    <w:rsid w:val="00804F20"/>
    <w:rsid w:val="00804F8C"/>
    <w:rsid w:val="008050E9"/>
    <w:rsid w:val="00805130"/>
    <w:rsid w:val="008053AD"/>
    <w:rsid w:val="008059C5"/>
    <w:rsid w:val="00805A2C"/>
    <w:rsid w:val="00805BB4"/>
    <w:rsid w:val="00805C1F"/>
    <w:rsid w:val="00805D11"/>
    <w:rsid w:val="00805F47"/>
    <w:rsid w:val="00805F59"/>
    <w:rsid w:val="00806179"/>
    <w:rsid w:val="0080656E"/>
    <w:rsid w:val="0080665C"/>
    <w:rsid w:val="008067CC"/>
    <w:rsid w:val="00806979"/>
    <w:rsid w:val="0080699F"/>
    <w:rsid w:val="00806D29"/>
    <w:rsid w:val="00806F5E"/>
    <w:rsid w:val="00807001"/>
    <w:rsid w:val="008070AA"/>
    <w:rsid w:val="00807365"/>
    <w:rsid w:val="0080770D"/>
    <w:rsid w:val="008079EF"/>
    <w:rsid w:val="00807B9C"/>
    <w:rsid w:val="00807CA2"/>
    <w:rsid w:val="00807D28"/>
    <w:rsid w:val="00807D5E"/>
    <w:rsid w:val="00807E1B"/>
    <w:rsid w:val="008100D3"/>
    <w:rsid w:val="0081012C"/>
    <w:rsid w:val="00810607"/>
    <w:rsid w:val="00810A02"/>
    <w:rsid w:val="00810DE9"/>
    <w:rsid w:val="00810EAE"/>
    <w:rsid w:val="00811036"/>
    <w:rsid w:val="008114DC"/>
    <w:rsid w:val="00811ABE"/>
    <w:rsid w:val="00811B66"/>
    <w:rsid w:val="00811E49"/>
    <w:rsid w:val="00811F4D"/>
    <w:rsid w:val="00811FD4"/>
    <w:rsid w:val="00812027"/>
    <w:rsid w:val="008123D5"/>
    <w:rsid w:val="008124FE"/>
    <w:rsid w:val="008126F5"/>
    <w:rsid w:val="008127B0"/>
    <w:rsid w:val="008129A5"/>
    <w:rsid w:val="00812BBA"/>
    <w:rsid w:val="00812FE3"/>
    <w:rsid w:val="00812FF5"/>
    <w:rsid w:val="00813672"/>
    <w:rsid w:val="00813CE0"/>
    <w:rsid w:val="00813D2B"/>
    <w:rsid w:val="00814072"/>
    <w:rsid w:val="008142CD"/>
    <w:rsid w:val="0081433F"/>
    <w:rsid w:val="00814500"/>
    <w:rsid w:val="0081479A"/>
    <w:rsid w:val="00814906"/>
    <w:rsid w:val="00814B38"/>
    <w:rsid w:val="00814B39"/>
    <w:rsid w:val="00814B65"/>
    <w:rsid w:val="00814BD6"/>
    <w:rsid w:val="00814C94"/>
    <w:rsid w:val="00814D2B"/>
    <w:rsid w:val="0081529F"/>
    <w:rsid w:val="008153F0"/>
    <w:rsid w:val="008154B6"/>
    <w:rsid w:val="008155E8"/>
    <w:rsid w:val="00815706"/>
    <w:rsid w:val="00815B4D"/>
    <w:rsid w:val="00815D64"/>
    <w:rsid w:val="00815F20"/>
    <w:rsid w:val="00816292"/>
    <w:rsid w:val="0081635A"/>
    <w:rsid w:val="008163CA"/>
    <w:rsid w:val="00816686"/>
    <w:rsid w:val="008169F3"/>
    <w:rsid w:val="00816A54"/>
    <w:rsid w:val="00816D94"/>
    <w:rsid w:val="00816D9C"/>
    <w:rsid w:val="00816E3A"/>
    <w:rsid w:val="00817151"/>
    <w:rsid w:val="0081728F"/>
    <w:rsid w:val="008175B8"/>
    <w:rsid w:val="0081787C"/>
    <w:rsid w:val="00817B8F"/>
    <w:rsid w:val="00817C96"/>
    <w:rsid w:val="00817CB0"/>
    <w:rsid w:val="00817D2A"/>
    <w:rsid w:val="00817D75"/>
    <w:rsid w:val="00817E40"/>
    <w:rsid w:val="00817F27"/>
    <w:rsid w:val="008204DE"/>
    <w:rsid w:val="00820A96"/>
    <w:rsid w:val="00820C15"/>
    <w:rsid w:val="00820DF1"/>
    <w:rsid w:val="00820E8A"/>
    <w:rsid w:val="0082121C"/>
    <w:rsid w:val="008213B4"/>
    <w:rsid w:val="008216E2"/>
    <w:rsid w:val="0082172C"/>
    <w:rsid w:val="008219C7"/>
    <w:rsid w:val="00821A22"/>
    <w:rsid w:val="00821DC0"/>
    <w:rsid w:val="00822131"/>
    <w:rsid w:val="00822217"/>
    <w:rsid w:val="0082224E"/>
    <w:rsid w:val="00822544"/>
    <w:rsid w:val="008225E4"/>
    <w:rsid w:val="00822645"/>
    <w:rsid w:val="00822A7B"/>
    <w:rsid w:val="00822F8E"/>
    <w:rsid w:val="008231D6"/>
    <w:rsid w:val="008232EF"/>
    <w:rsid w:val="00823335"/>
    <w:rsid w:val="008235E4"/>
    <w:rsid w:val="008237B2"/>
    <w:rsid w:val="008238C2"/>
    <w:rsid w:val="00823B2A"/>
    <w:rsid w:val="00823BE6"/>
    <w:rsid w:val="00823DD3"/>
    <w:rsid w:val="00823E5B"/>
    <w:rsid w:val="00823F61"/>
    <w:rsid w:val="00824474"/>
    <w:rsid w:val="0082449E"/>
    <w:rsid w:val="008244E2"/>
    <w:rsid w:val="0082472D"/>
    <w:rsid w:val="0082475B"/>
    <w:rsid w:val="008247A4"/>
    <w:rsid w:val="00824859"/>
    <w:rsid w:val="008249FF"/>
    <w:rsid w:val="00824B93"/>
    <w:rsid w:val="00824E3C"/>
    <w:rsid w:val="00824E67"/>
    <w:rsid w:val="008251EC"/>
    <w:rsid w:val="00825511"/>
    <w:rsid w:val="00825516"/>
    <w:rsid w:val="00825693"/>
    <w:rsid w:val="0082587E"/>
    <w:rsid w:val="00825B0D"/>
    <w:rsid w:val="00825EEF"/>
    <w:rsid w:val="0082605D"/>
    <w:rsid w:val="0082618F"/>
    <w:rsid w:val="00826204"/>
    <w:rsid w:val="008263E0"/>
    <w:rsid w:val="008266A5"/>
    <w:rsid w:val="00826AE3"/>
    <w:rsid w:val="00826D90"/>
    <w:rsid w:val="00827015"/>
    <w:rsid w:val="00827109"/>
    <w:rsid w:val="0082722F"/>
    <w:rsid w:val="008272E9"/>
    <w:rsid w:val="008272F4"/>
    <w:rsid w:val="008279A5"/>
    <w:rsid w:val="00827A41"/>
    <w:rsid w:val="00827AF3"/>
    <w:rsid w:val="00827B36"/>
    <w:rsid w:val="00827F0B"/>
    <w:rsid w:val="00830120"/>
    <w:rsid w:val="00830695"/>
    <w:rsid w:val="008308EE"/>
    <w:rsid w:val="00830CAD"/>
    <w:rsid w:val="00831041"/>
    <w:rsid w:val="00831273"/>
    <w:rsid w:val="008316BA"/>
    <w:rsid w:val="0083179C"/>
    <w:rsid w:val="00831ECC"/>
    <w:rsid w:val="00832142"/>
    <w:rsid w:val="008323F8"/>
    <w:rsid w:val="00832492"/>
    <w:rsid w:val="00832757"/>
    <w:rsid w:val="00832801"/>
    <w:rsid w:val="00832C18"/>
    <w:rsid w:val="00832CAF"/>
    <w:rsid w:val="00832F56"/>
    <w:rsid w:val="008330AB"/>
    <w:rsid w:val="0083311A"/>
    <w:rsid w:val="0083327D"/>
    <w:rsid w:val="0083335A"/>
    <w:rsid w:val="00833382"/>
    <w:rsid w:val="0083339A"/>
    <w:rsid w:val="00833522"/>
    <w:rsid w:val="008336B2"/>
    <w:rsid w:val="0083372E"/>
    <w:rsid w:val="008338C0"/>
    <w:rsid w:val="00833957"/>
    <w:rsid w:val="00833C10"/>
    <w:rsid w:val="0083417A"/>
    <w:rsid w:val="008343BE"/>
    <w:rsid w:val="00834512"/>
    <w:rsid w:val="008349E7"/>
    <w:rsid w:val="00834FBF"/>
    <w:rsid w:val="0083502E"/>
    <w:rsid w:val="008350E9"/>
    <w:rsid w:val="008358A6"/>
    <w:rsid w:val="008359A1"/>
    <w:rsid w:val="00835AE4"/>
    <w:rsid w:val="00835B82"/>
    <w:rsid w:val="00835E69"/>
    <w:rsid w:val="00835F1B"/>
    <w:rsid w:val="0083601E"/>
    <w:rsid w:val="0083607B"/>
    <w:rsid w:val="00836081"/>
    <w:rsid w:val="00836133"/>
    <w:rsid w:val="008362A3"/>
    <w:rsid w:val="00836376"/>
    <w:rsid w:val="0083657B"/>
    <w:rsid w:val="00836B5B"/>
    <w:rsid w:val="0083705D"/>
    <w:rsid w:val="0083768C"/>
    <w:rsid w:val="00837B18"/>
    <w:rsid w:val="00837BAE"/>
    <w:rsid w:val="00837E87"/>
    <w:rsid w:val="00840041"/>
    <w:rsid w:val="008400D6"/>
    <w:rsid w:val="008401C3"/>
    <w:rsid w:val="008404D7"/>
    <w:rsid w:val="00840634"/>
    <w:rsid w:val="00840A68"/>
    <w:rsid w:val="00840A83"/>
    <w:rsid w:val="00840D46"/>
    <w:rsid w:val="00840DCC"/>
    <w:rsid w:val="00840E5A"/>
    <w:rsid w:val="00841573"/>
    <w:rsid w:val="008419A1"/>
    <w:rsid w:val="00841ABF"/>
    <w:rsid w:val="00841EE6"/>
    <w:rsid w:val="00841FA0"/>
    <w:rsid w:val="00841FB4"/>
    <w:rsid w:val="00842061"/>
    <w:rsid w:val="00842119"/>
    <w:rsid w:val="0084258D"/>
    <w:rsid w:val="0084266C"/>
    <w:rsid w:val="0084296C"/>
    <w:rsid w:val="00842A52"/>
    <w:rsid w:val="00842B49"/>
    <w:rsid w:val="00842BEC"/>
    <w:rsid w:val="00842C6A"/>
    <w:rsid w:val="00842DB7"/>
    <w:rsid w:val="00842E1C"/>
    <w:rsid w:val="0084308C"/>
    <w:rsid w:val="00843231"/>
    <w:rsid w:val="008432CD"/>
    <w:rsid w:val="00843459"/>
    <w:rsid w:val="0084387F"/>
    <w:rsid w:val="00843AFD"/>
    <w:rsid w:val="00843B2C"/>
    <w:rsid w:val="0084437F"/>
    <w:rsid w:val="008444F8"/>
    <w:rsid w:val="00844501"/>
    <w:rsid w:val="00844519"/>
    <w:rsid w:val="008445D2"/>
    <w:rsid w:val="00844750"/>
    <w:rsid w:val="008447A2"/>
    <w:rsid w:val="00844803"/>
    <w:rsid w:val="00844864"/>
    <w:rsid w:val="008448EC"/>
    <w:rsid w:val="00844BA0"/>
    <w:rsid w:val="00844E50"/>
    <w:rsid w:val="00844FBC"/>
    <w:rsid w:val="008451AB"/>
    <w:rsid w:val="00845296"/>
    <w:rsid w:val="0084566B"/>
    <w:rsid w:val="008456C4"/>
    <w:rsid w:val="00845A92"/>
    <w:rsid w:val="00845DA9"/>
    <w:rsid w:val="00845DBE"/>
    <w:rsid w:val="00845EB3"/>
    <w:rsid w:val="00845F51"/>
    <w:rsid w:val="00846106"/>
    <w:rsid w:val="0084619E"/>
    <w:rsid w:val="00846273"/>
    <w:rsid w:val="00846467"/>
    <w:rsid w:val="00846575"/>
    <w:rsid w:val="00846610"/>
    <w:rsid w:val="00846661"/>
    <w:rsid w:val="00846AC4"/>
    <w:rsid w:val="00846C77"/>
    <w:rsid w:val="00846CC9"/>
    <w:rsid w:val="00846DED"/>
    <w:rsid w:val="00846E27"/>
    <w:rsid w:val="00846E99"/>
    <w:rsid w:val="00846E9F"/>
    <w:rsid w:val="00847436"/>
    <w:rsid w:val="00847964"/>
    <w:rsid w:val="00847991"/>
    <w:rsid w:val="00847A19"/>
    <w:rsid w:val="00847C4E"/>
    <w:rsid w:val="00847F69"/>
    <w:rsid w:val="0085001F"/>
    <w:rsid w:val="00850038"/>
    <w:rsid w:val="008504B4"/>
    <w:rsid w:val="00850AE8"/>
    <w:rsid w:val="00850B13"/>
    <w:rsid w:val="008517C8"/>
    <w:rsid w:val="00851B22"/>
    <w:rsid w:val="00851DA8"/>
    <w:rsid w:val="00851DB5"/>
    <w:rsid w:val="00852145"/>
    <w:rsid w:val="00852338"/>
    <w:rsid w:val="0085249E"/>
    <w:rsid w:val="008524B1"/>
    <w:rsid w:val="00852527"/>
    <w:rsid w:val="008526AA"/>
    <w:rsid w:val="008526F0"/>
    <w:rsid w:val="00852AA6"/>
    <w:rsid w:val="00853C45"/>
    <w:rsid w:val="00853EA1"/>
    <w:rsid w:val="00854090"/>
    <w:rsid w:val="008540C8"/>
    <w:rsid w:val="0085412C"/>
    <w:rsid w:val="0085412F"/>
    <w:rsid w:val="00854182"/>
    <w:rsid w:val="00854361"/>
    <w:rsid w:val="00854429"/>
    <w:rsid w:val="008545DF"/>
    <w:rsid w:val="008546FC"/>
    <w:rsid w:val="00854983"/>
    <w:rsid w:val="00854A5E"/>
    <w:rsid w:val="00854A91"/>
    <w:rsid w:val="00854E0E"/>
    <w:rsid w:val="00854EC8"/>
    <w:rsid w:val="0085508E"/>
    <w:rsid w:val="00855999"/>
    <w:rsid w:val="00855A71"/>
    <w:rsid w:val="00855E72"/>
    <w:rsid w:val="00855F4D"/>
    <w:rsid w:val="0085617A"/>
    <w:rsid w:val="0085620D"/>
    <w:rsid w:val="00856301"/>
    <w:rsid w:val="008564B5"/>
    <w:rsid w:val="008565AC"/>
    <w:rsid w:val="008569DF"/>
    <w:rsid w:val="00856A7B"/>
    <w:rsid w:val="00856C64"/>
    <w:rsid w:val="00856D2B"/>
    <w:rsid w:val="00856E4A"/>
    <w:rsid w:val="00856F0D"/>
    <w:rsid w:val="00856F55"/>
    <w:rsid w:val="00856F58"/>
    <w:rsid w:val="008571E1"/>
    <w:rsid w:val="0085722A"/>
    <w:rsid w:val="008572D2"/>
    <w:rsid w:val="00857519"/>
    <w:rsid w:val="0085763C"/>
    <w:rsid w:val="00857686"/>
    <w:rsid w:val="00857840"/>
    <w:rsid w:val="00857C34"/>
    <w:rsid w:val="00857F0F"/>
    <w:rsid w:val="00857FE0"/>
    <w:rsid w:val="008600FD"/>
    <w:rsid w:val="0086037F"/>
    <w:rsid w:val="008604E6"/>
    <w:rsid w:val="0086067F"/>
    <w:rsid w:val="00860717"/>
    <w:rsid w:val="00860840"/>
    <w:rsid w:val="00860BAC"/>
    <w:rsid w:val="00860C08"/>
    <w:rsid w:val="00860E77"/>
    <w:rsid w:val="008611A3"/>
    <w:rsid w:val="00861551"/>
    <w:rsid w:val="00861750"/>
    <w:rsid w:val="00861B41"/>
    <w:rsid w:val="00861D65"/>
    <w:rsid w:val="00861DA1"/>
    <w:rsid w:val="008620C2"/>
    <w:rsid w:val="008620E5"/>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3B2"/>
    <w:rsid w:val="00864871"/>
    <w:rsid w:val="0086499F"/>
    <w:rsid w:val="008649B7"/>
    <w:rsid w:val="00864A9F"/>
    <w:rsid w:val="00864C02"/>
    <w:rsid w:val="00864C25"/>
    <w:rsid w:val="00864C77"/>
    <w:rsid w:val="008650AB"/>
    <w:rsid w:val="00865122"/>
    <w:rsid w:val="00865237"/>
    <w:rsid w:val="0086552E"/>
    <w:rsid w:val="00865641"/>
    <w:rsid w:val="0086566C"/>
    <w:rsid w:val="00865696"/>
    <w:rsid w:val="0086586C"/>
    <w:rsid w:val="008659C4"/>
    <w:rsid w:val="00865B43"/>
    <w:rsid w:val="00865D02"/>
    <w:rsid w:val="00865D4C"/>
    <w:rsid w:val="00865DE1"/>
    <w:rsid w:val="008661AA"/>
    <w:rsid w:val="0086622F"/>
    <w:rsid w:val="008664F6"/>
    <w:rsid w:val="00866767"/>
    <w:rsid w:val="00866B29"/>
    <w:rsid w:val="00866BFD"/>
    <w:rsid w:val="00866C9F"/>
    <w:rsid w:val="00866DEE"/>
    <w:rsid w:val="00866E19"/>
    <w:rsid w:val="00866F38"/>
    <w:rsid w:val="00866F66"/>
    <w:rsid w:val="00866F6B"/>
    <w:rsid w:val="00866FEA"/>
    <w:rsid w:val="00867255"/>
    <w:rsid w:val="0086754D"/>
    <w:rsid w:val="008677C4"/>
    <w:rsid w:val="0086780E"/>
    <w:rsid w:val="008678F0"/>
    <w:rsid w:val="00870018"/>
    <w:rsid w:val="00870030"/>
    <w:rsid w:val="00870096"/>
    <w:rsid w:val="008702A9"/>
    <w:rsid w:val="00870793"/>
    <w:rsid w:val="00870869"/>
    <w:rsid w:val="00870916"/>
    <w:rsid w:val="0087093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2E7"/>
    <w:rsid w:val="00873463"/>
    <w:rsid w:val="008734E7"/>
    <w:rsid w:val="008736B6"/>
    <w:rsid w:val="0087378E"/>
    <w:rsid w:val="008737BD"/>
    <w:rsid w:val="008737F8"/>
    <w:rsid w:val="00873BF0"/>
    <w:rsid w:val="00873C85"/>
    <w:rsid w:val="00873FA5"/>
    <w:rsid w:val="0087426D"/>
    <w:rsid w:val="008742CE"/>
    <w:rsid w:val="00874329"/>
    <w:rsid w:val="00874A6D"/>
    <w:rsid w:val="00874CAB"/>
    <w:rsid w:val="00874DDD"/>
    <w:rsid w:val="00874E33"/>
    <w:rsid w:val="00874FAC"/>
    <w:rsid w:val="0087504C"/>
    <w:rsid w:val="0087531F"/>
    <w:rsid w:val="00875590"/>
    <w:rsid w:val="00875755"/>
    <w:rsid w:val="008757B1"/>
    <w:rsid w:val="00875905"/>
    <w:rsid w:val="00875BC6"/>
    <w:rsid w:val="00875F79"/>
    <w:rsid w:val="00875FBD"/>
    <w:rsid w:val="008765F8"/>
    <w:rsid w:val="008767DE"/>
    <w:rsid w:val="008767EF"/>
    <w:rsid w:val="00876AC7"/>
    <w:rsid w:val="00876B93"/>
    <w:rsid w:val="008770C8"/>
    <w:rsid w:val="008772FF"/>
    <w:rsid w:val="0087763F"/>
    <w:rsid w:val="00877C45"/>
    <w:rsid w:val="00877C57"/>
    <w:rsid w:val="00877FA3"/>
    <w:rsid w:val="008804C9"/>
    <w:rsid w:val="008804DF"/>
    <w:rsid w:val="008806D1"/>
    <w:rsid w:val="008806DB"/>
    <w:rsid w:val="00880A2F"/>
    <w:rsid w:val="00880D84"/>
    <w:rsid w:val="00880E95"/>
    <w:rsid w:val="008810DF"/>
    <w:rsid w:val="008810FA"/>
    <w:rsid w:val="00881137"/>
    <w:rsid w:val="00881785"/>
    <w:rsid w:val="00881842"/>
    <w:rsid w:val="008819A5"/>
    <w:rsid w:val="00881AC1"/>
    <w:rsid w:val="00881B03"/>
    <w:rsid w:val="00881F28"/>
    <w:rsid w:val="008829DC"/>
    <w:rsid w:val="00882BB1"/>
    <w:rsid w:val="00882C91"/>
    <w:rsid w:val="00883004"/>
    <w:rsid w:val="00883B7D"/>
    <w:rsid w:val="00883E10"/>
    <w:rsid w:val="00883E71"/>
    <w:rsid w:val="00883ED6"/>
    <w:rsid w:val="00883F51"/>
    <w:rsid w:val="00883F93"/>
    <w:rsid w:val="00884186"/>
    <w:rsid w:val="008841D9"/>
    <w:rsid w:val="00884255"/>
    <w:rsid w:val="0088425B"/>
    <w:rsid w:val="00884387"/>
    <w:rsid w:val="008849DB"/>
    <w:rsid w:val="00884AD8"/>
    <w:rsid w:val="00884BC3"/>
    <w:rsid w:val="00884C5F"/>
    <w:rsid w:val="00884CDF"/>
    <w:rsid w:val="00884FE5"/>
    <w:rsid w:val="0088516C"/>
    <w:rsid w:val="0088550B"/>
    <w:rsid w:val="0088579F"/>
    <w:rsid w:val="00885806"/>
    <w:rsid w:val="00885C84"/>
    <w:rsid w:val="00885CF4"/>
    <w:rsid w:val="00885D22"/>
    <w:rsid w:val="00885D5D"/>
    <w:rsid w:val="00885EC9"/>
    <w:rsid w:val="00885F46"/>
    <w:rsid w:val="00885F7A"/>
    <w:rsid w:val="008860B9"/>
    <w:rsid w:val="00886223"/>
    <w:rsid w:val="008864C7"/>
    <w:rsid w:val="0088651F"/>
    <w:rsid w:val="00886879"/>
    <w:rsid w:val="008868E4"/>
    <w:rsid w:val="00886ADB"/>
    <w:rsid w:val="00886EEF"/>
    <w:rsid w:val="00886F96"/>
    <w:rsid w:val="0088714F"/>
    <w:rsid w:val="008872BC"/>
    <w:rsid w:val="008875DE"/>
    <w:rsid w:val="008876DF"/>
    <w:rsid w:val="00887771"/>
    <w:rsid w:val="008878AB"/>
    <w:rsid w:val="008878B7"/>
    <w:rsid w:val="00887997"/>
    <w:rsid w:val="00887FEF"/>
    <w:rsid w:val="0089015D"/>
    <w:rsid w:val="00890307"/>
    <w:rsid w:val="00890450"/>
    <w:rsid w:val="0089070C"/>
    <w:rsid w:val="008907B2"/>
    <w:rsid w:val="008909A0"/>
    <w:rsid w:val="00890BCD"/>
    <w:rsid w:val="00890C61"/>
    <w:rsid w:val="00890CE4"/>
    <w:rsid w:val="00890E0D"/>
    <w:rsid w:val="00890F04"/>
    <w:rsid w:val="00890FBE"/>
    <w:rsid w:val="00891207"/>
    <w:rsid w:val="00891779"/>
    <w:rsid w:val="008919DF"/>
    <w:rsid w:val="00891F63"/>
    <w:rsid w:val="00891FB4"/>
    <w:rsid w:val="0089210D"/>
    <w:rsid w:val="008921F9"/>
    <w:rsid w:val="00892253"/>
    <w:rsid w:val="008922DF"/>
    <w:rsid w:val="008927F2"/>
    <w:rsid w:val="00892B36"/>
    <w:rsid w:val="00892CF8"/>
    <w:rsid w:val="00893024"/>
    <w:rsid w:val="00893317"/>
    <w:rsid w:val="00893B3B"/>
    <w:rsid w:val="00893BA4"/>
    <w:rsid w:val="00893DB3"/>
    <w:rsid w:val="008940C1"/>
    <w:rsid w:val="008948A0"/>
    <w:rsid w:val="00894A2E"/>
    <w:rsid w:val="00894ADC"/>
    <w:rsid w:val="008950D7"/>
    <w:rsid w:val="00895243"/>
    <w:rsid w:val="00895286"/>
    <w:rsid w:val="00895348"/>
    <w:rsid w:val="008957DE"/>
    <w:rsid w:val="00895A0C"/>
    <w:rsid w:val="008961A5"/>
    <w:rsid w:val="0089699C"/>
    <w:rsid w:val="00896BB9"/>
    <w:rsid w:val="00896D10"/>
    <w:rsid w:val="00896D1B"/>
    <w:rsid w:val="00896DF5"/>
    <w:rsid w:val="00896FD8"/>
    <w:rsid w:val="00897082"/>
    <w:rsid w:val="008970F6"/>
    <w:rsid w:val="008972CB"/>
    <w:rsid w:val="008975C4"/>
    <w:rsid w:val="00897913"/>
    <w:rsid w:val="00897CBA"/>
    <w:rsid w:val="00897FA7"/>
    <w:rsid w:val="008A00BE"/>
    <w:rsid w:val="008A014A"/>
    <w:rsid w:val="008A0173"/>
    <w:rsid w:val="008A02D6"/>
    <w:rsid w:val="008A0339"/>
    <w:rsid w:val="008A03A0"/>
    <w:rsid w:val="008A0473"/>
    <w:rsid w:val="008A04C7"/>
    <w:rsid w:val="008A05E4"/>
    <w:rsid w:val="008A07F1"/>
    <w:rsid w:val="008A0A22"/>
    <w:rsid w:val="008A0B1C"/>
    <w:rsid w:val="008A0BF6"/>
    <w:rsid w:val="008A12FF"/>
    <w:rsid w:val="008A142A"/>
    <w:rsid w:val="008A1499"/>
    <w:rsid w:val="008A15C1"/>
    <w:rsid w:val="008A1953"/>
    <w:rsid w:val="008A1A82"/>
    <w:rsid w:val="008A1AA1"/>
    <w:rsid w:val="008A1C65"/>
    <w:rsid w:val="008A1EA1"/>
    <w:rsid w:val="008A1FBC"/>
    <w:rsid w:val="008A2362"/>
    <w:rsid w:val="008A24BD"/>
    <w:rsid w:val="008A294D"/>
    <w:rsid w:val="008A298B"/>
    <w:rsid w:val="008A2AAE"/>
    <w:rsid w:val="008A2BD7"/>
    <w:rsid w:val="008A2E84"/>
    <w:rsid w:val="008A2E9F"/>
    <w:rsid w:val="008A2F26"/>
    <w:rsid w:val="008A33B0"/>
    <w:rsid w:val="008A36ED"/>
    <w:rsid w:val="008A3898"/>
    <w:rsid w:val="008A3FC5"/>
    <w:rsid w:val="008A42D8"/>
    <w:rsid w:val="008A436A"/>
    <w:rsid w:val="008A457F"/>
    <w:rsid w:val="008A4642"/>
    <w:rsid w:val="008A4C47"/>
    <w:rsid w:val="008A4CEB"/>
    <w:rsid w:val="008A4D05"/>
    <w:rsid w:val="008A4D33"/>
    <w:rsid w:val="008A4DAC"/>
    <w:rsid w:val="008A4E04"/>
    <w:rsid w:val="008A51EA"/>
    <w:rsid w:val="008A5279"/>
    <w:rsid w:val="008A53C3"/>
    <w:rsid w:val="008A5828"/>
    <w:rsid w:val="008A59E9"/>
    <w:rsid w:val="008A5FE4"/>
    <w:rsid w:val="008A62C3"/>
    <w:rsid w:val="008A62D3"/>
    <w:rsid w:val="008A631F"/>
    <w:rsid w:val="008A64B3"/>
    <w:rsid w:val="008A668F"/>
    <w:rsid w:val="008A6790"/>
    <w:rsid w:val="008A6820"/>
    <w:rsid w:val="008A6D92"/>
    <w:rsid w:val="008A6EC8"/>
    <w:rsid w:val="008A6F9D"/>
    <w:rsid w:val="008A70A9"/>
    <w:rsid w:val="008A72A4"/>
    <w:rsid w:val="008A758D"/>
    <w:rsid w:val="008A75C5"/>
    <w:rsid w:val="008A7616"/>
    <w:rsid w:val="008A7669"/>
    <w:rsid w:val="008A76CB"/>
    <w:rsid w:val="008A7819"/>
    <w:rsid w:val="008A7B15"/>
    <w:rsid w:val="008A7B46"/>
    <w:rsid w:val="008B0162"/>
    <w:rsid w:val="008B0186"/>
    <w:rsid w:val="008B01A2"/>
    <w:rsid w:val="008B0237"/>
    <w:rsid w:val="008B07C2"/>
    <w:rsid w:val="008B0973"/>
    <w:rsid w:val="008B097E"/>
    <w:rsid w:val="008B0BBD"/>
    <w:rsid w:val="008B0BE2"/>
    <w:rsid w:val="008B0CD0"/>
    <w:rsid w:val="008B0D15"/>
    <w:rsid w:val="008B0DF3"/>
    <w:rsid w:val="008B0F9B"/>
    <w:rsid w:val="008B130E"/>
    <w:rsid w:val="008B163C"/>
    <w:rsid w:val="008B1651"/>
    <w:rsid w:val="008B175A"/>
    <w:rsid w:val="008B182D"/>
    <w:rsid w:val="008B18CE"/>
    <w:rsid w:val="008B1FFF"/>
    <w:rsid w:val="008B2052"/>
    <w:rsid w:val="008B212D"/>
    <w:rsid w:val="008B2155"/>
    <w:rsid w:val="008B21F5"/>
    <w:rsid w:val="008B2261"/>
    <w:rsid w:val="008B234F"/>
    <w:rsid w:val="008B2511"/>
    <w:rsid w:val="008B2532"/>
    <w:rsid w:val="008B25E0"/>
    <w:rsid w:val="008B2688"/>
    <w:rsid w:val="008B269F"/>
    <w:rsid w:val="008B279D"/>
    <w:rsid w:val="008B2A2E"/>
    <w:rsid w:val="008B2AB2"/>
    <w:rsid w:val="008B2D1D"/>
    <w:rsid w:val="008B2D31"/>
    <w:rsid w:val="008B2DEB"/>
    <w:rsid w:val="008B32A0"/>
    <w:rsid w:val="008B369E"/>
    <w:rsid w:val="008B3779"/>
    <w:rsid w:val="008B3810"/>
    <w:rsid w:val="008B3B11"/>
    <w:rsid w:val="008B3E81"/>
    <w:rsid w:val="008B41EF"/>
    <w:rsid w:val="008B420C"/>
    <w:rsid w:val="008B4230"/>
    <w:rsid w:val="008B4247"/>
    <w:rsid w:val="008B447F"/>
    <w:rsid w:val="008B44A9"/>
    <w:rsid w:val="008B456A"/>
    <w:rsid w:val="008B490E"/>
    <w:rsid w:val="008B4A4A"/>
    <w:rsid w:val="008B4B0D"/>
    <w:rsid w:val="008B4B33"/>
    <w:rsid w:val="008B4BC2"/>
    <w:rsid w:val="008B5448"/>
    <w:rsid w:val="008B5577"/>
    <w:rsid w:val="008B55DA"/>
    <w:rsid w:val="008B59DF"/>
    <w:rsid w:val="008B60ED"/>
    <w:rsid w:val="008B66CB"/>
    <w:rsid w:val="008B66F0"/>
    <w:rsid w:val="008B6783"/>
    <w:rsid w:val="008B67D7"/>
    <w:rsid w:val="008B6AF0"/>
    <w:rsid w:val="008B6D66"/>
    <w:rsid w:val="008B6E5C"/>
    <w:rsid w:val="008B6EEA"/>
    <w:rsid w:val="008B6FA7"/>
    <w:rsid w:val="008B725F"/>
    <w:rsid w:val="008B72C2"/>
    <w:rsid w:val="008B74BC"/>
    <w:rsid w:val="008B7533"/>
    <w:rsid w:val="008B7760"/>
    <w:rsid w:val="008B7B24"/>
    <w:rsid w:val="008B7C49"/>
    <w:rsid w:val="008B7DED"/>
    <w:rsid w:val="008C0581"/>
    <w:rsid w:val="008C0742"/>
    <w:rsid w:val="008C087F"/>
    <w:rsid w:val="008C0D18"/>
    <w:rsid w:val="008C0DFC"/>
    <w:rsid w:val="008C0EB5"/>
    <w:rsid w:val="008C112E"/>
    <w:rsid w:val="008C1161"/>
    <w:rsid w:val="008C1A85"/>
    <w:rsid w:val="008C1C56"/>
    <w:rsid w:val="008C1E42"/>
    <w:rsid w:val="008C20CF"/>
    <w:rsid w:val="008C2135"/>
    <w:rsid w:val="008C2236"/>
    <w:rsid w:val="008C2426"/>
    <w:rsid w:val="008C2453"/>
    <w:rsid w:val="008C26B4"/>
    <w:rsid w:val="008C270C"/>
    <w:rsid w:val="008C2732"/>
    <w:rsid w:val="008C2767"/>
    <w:rsid w:val="008C2B98"/>
    <w:rsid w:val="008C2BC8"/>
    <w:rsid w:val="008C2CC0"/>
    <w:rsid w:val="008C2F90"/>
    <w:rsid w:val="008C3310"/>
    <w:rsid w:val="008C3466"/>
    <w:rsid w:val="008C3736"/>
    <w:rsid w:val="008C3B7E"/>
    <w:rsid w:val="008C3E1B"/>
    <w:rsid w:val="008C40F2"/>
    <w:rsid w:val="008C4127"/>
    <w:rsid w:val="008C414E"/>
    <w:rsid w:val="008C429F"/>
    <w:rsid w:val="008C44E1"/>
    <w:rsid w:val="008C463C"/>
    <w:rsid w:val="008C489D"/>
    <w:rsid w:val="008C4B47"/>
    <w:rsid w:val="008C4C1D"/>
    <w:rsid w:val="008C5130"/>
    <w:rsid w:val="008C51E9"/>
    <w:rsid w:val="008C543A"/>
    <w:rsid w:val="008C550D"/>
    <w:rsid w:val="008C56B6"/>
    <w:rsid w:val="008C570A"/>
    <w:rsid w:val="008C59D5"/>
    <w:rsid w:val="008C5A04"/>
    <w:rsid w:val="008C5B10"/>
    <w:rsid w:val="008C5B14"/>
    <w:rsid w:val="008C5E69"/>
    <w:rsid w:val="008C5FA3"/>
    <w:rsid w:val="008C614F"/>
    <w:rsid w:val="008C6311"/>
    <w:rsid w:val="008C66A5"/>
    <w:rsid w:val="008C6970"/>
    <w:rsid w:val="008C69DC"/>
    <w:rsid w:val="008C6B7F"/>
    <w:rsid w:val="008C6C7A"/>
    <w:rsid w:val="008C6D55"/>
    <w:rsid w:val="008C6D71"/>
    <w:rsid w:val="008C6EFD"/>
    <w:rsid w:val="008C6F4F"/>
    <w:rsid w:val="008C6F9B"/>
    <w:rsid w:val="008C6FA2"/>
    <w:rsid w:val="008C7245"/>
    <w:rsid w:val="008C74B3"/>
    <w:rsid w:val="008C74CC"/>
    <w:rsid w:val="008C7598"/>
    <w:rsid w:val="008C76D5"/>
    <w:rsid w:val="008C7711"/>
    <w:rsid w:val="008C7B00"/>
    <w:rsid w:val="008C7F77"/>
    <w:rsid w:val="008D0459"/>
    <w:rsid w:val="008D05D2"/>
    <w:rsid w:val="008D069D"/>
    <w:rsid w:val="008D0A7A"/>
    <w:rsid w:val="008D0A93"/>
    <w:rsid w:val="008D0B27"/>
    <w:rsid w:val="008D0D5B"/>
    <w:rsid w:val="008D13DC"/>
    <w:rsid w:val="008D149D"/>
    <w:rsid w:val="008D16D6"/>
    <w:rsid w:val="008D1873"/>
    <w:rsid w:val="008D1E23"/>
    <w:rsid w:val="008D2209"/>
    <w:rsid w:val="008D2461"/>
    <w:rsid w:val="008D2523"/>
    <w:rsid w:val="008D25C5"/>
    <w:rsid w:val="008D2842"/>
    <w:rsid w:val="008D2AD8"/>
    <w:rsid w:val="008D2E28"/>
    <w:rsid w:val="008D30A1"/>
    <w:rsid w:val="008D3208"/>
    <w:rsid w:val="008D32D9"/>
    <w:rsid w:val="008D32F5"/>
    <w:rsid w:val="008D33E1"/>
    <w:rsid w:val="008D38D8"/>
    <w:rsid w:val="008D399A"/>
    <w:rsid w:val="008D3B80"/>
    <w:rsid w:val="008D3BC6"/>
    <w:rsid w:val="008D3F5E"/>
    <w:rsid w:val="008D42C1"/>
    <w:rsid w:val="008D4318"/>
    <w:rsid w:val="008D4391"/>
    <w:rsid w:val="008D453F"/>
    <w:rsid w:val="008D47A9"/>
    <w:rsid w:val="008D4834"/>
    <w:rsid w:val="008D49A7"/>
    <w:rsid w:val="008D4B80"/>
    <w:rsid w:val="008D4DE6"/>
    <w:rsid w:val="008D4EBC"/>
    <w:rsid w:val="008D4FF7"/>
    <w:rsid w:val="008D508F"/>
    <w:rsid w:val="008D5128"/>
    <w:rsid w:val="008D5132"/>
    <w:rsid w:val="008D538D"/>
    <w:rsid w:val="008D5487"/>
    <w:rsid w:val="008D553A"/>
    <w:rsid w:val="008D5658"/>
    <w:rsid w:val="008D5879"/>
    <w:rsid w:val="008D592F"/>
    <w:rsid w:val="008D5B17"/>
    <w:rsid w:val="008D5BB0"/>
    <w:rsid w:val="008D5F3C"/>
    <w:rsid w:val="008D5FCD"/>
    <w:rsid w:val="008D60D0"/>
    <w:rsid w:val="008D6255"/>
    <w:rsid w:val="008D65B3"/>
    <w:rsid w:val="008D666F"/>
    <w:rsid w:val="008D66CF"/>
    <w:rsid w:val="008D671C"/>
    <w:rsid w:val="008D6733"/>
    <w:rsid w:val="008D6977"/>
    <w:rsid w:val="008D6B1A"/>
    <w:rsid w:val="008D6BDB"/>
    <w:rsid w:val="008D6E70"/>
    <w:rsid w:val="008D6F90"/>
    <w:rsid w:val="008D7442"/>
    <w:rsid w:val="008D74E8"/>
    <w:rsid w:val="008D7554"/>
    <w:rsid w:val="008D7615"/>
    <w:rsid w:val="008D76A0"/>
    <w:rsid w:val="008D7787"/>
    <w:rsid w:val="008D7887"/>
    <w:rsid w:val="008D7CAE"/>
    <w:rsid w:val="008D7DEB"/>
    <w:rsid w:val="008E04B5"/>
    <w:rsid w:val="008E074C"/>
    <w:rsid w:val="008E0819"/>
    <w:rsid w:val="008E0B90"/>
    <w:rsid w:val="008E0CDD"/>
    <w:rsid w:val="008E0E89"/>
    <w:rsid w:val="008E0E8C"/>
    <w:rsid w:val="008E1217"/>
    <w:rsid w:val="008E1321"/>
    <w:rsid w:val="008E15AC"/>
    <w:rsid w:val="008E18E3"/>
    <w:rsid w:val="008E1B6C"/>
    <w:rsid w:val="008E1C85"/>
    <w:rsid w:val="008E1FDF"/>
    <w:rsid w:val="008E2051"/>
    <w:rsid w:val="008E20D6"/>
    <w:rsid w:val="008E20EC"/>
    <w:rsid w:val="008E225F"/>
    <w:rsid w:val="008E231E"/>
    <w:rsid w:val="008E2562"/>
    <w:rsid w:val="008E28F8"/>
    <w:rsid w:val="008E2942"/>
    <w:rsid w:val="008E2A13"/>
    <w:rsid w:val="008E2B47"/>
    <w:rsid w:val="008E2BAC"/>
    <w:rsid w:val="008E2BE1"/>
    <w:rsid w:val="008E2E73"/>
    <w:rsid w:val="008E2E8C"/>
    <w:rsid w:val="008E343A"/>
    <w:rsid w:val="008E378A"/>
    <w:rsid w:val="008E3909"/>
    <w:rsid w:val="008E3A7C"/>
    <w:rsid w:val="008E3B65"/>
    <w:rsid w:val="008E3F52"/>
    <w:rsid w:val="008E4046"/>
    <w:rsid w:val="008E412D"/>
    <w:rsid w:val="008E451A"/>
    <w:rsid w:val="008E4679"/>
    <w:rsid w:val="008E475B"/>
    <w:rsid w:val="008E48FD"/>
    <w:rsid w:val="008E4CA5"/>
    <w:rsid w:val="008E4EFF"/>
    <w:rsid w:val="008E52DD"/>
    <w:rsid w:val="008E5320"/>
    <w:rsid w:val="008E540B"/>
    <w:rsid w:val="008E5412"/>
    <w:rsid w:val="008E561C"/>
    <w:rsid w:val="008E5625"/>
    <w:rsid w:val="008E5B5F"/>
    <w:rsid w:val="008E5D5A"/>
    <w:rsid w:val="008E61CF"/>
    <w:rsid w:val="008E624A"/>
    <w:rsid w:val="008E6745"/>
    <w:rsid w:val="008E6788"/>
    <w:rsid w:val="008E6810"/>
    <w:rsid w:val="008E695F"/>
    <w:rsid w:val="008E69EC"/>
    <w:rsid w:val="008E743E"/>
    <w:rsid w:val="008E7684"/>
    <w:rsid w:val="008E76C6"/>
    <w:rsid w:val="008E7DB3"/>
    <w:rsid w:val="008E7F9D"/>
    <w:rsid w:val="008F005E"/>
    <w:rsid w:val="008F0090"/>
    <w:rsid w:val="008F01AB"/>
    <w:rsid w:val="008F01B1"/>
    <w:rsid w:val="008F0276"/>
    <w:rsid w:val="008F02FF"/>
    <w:rsid w:val="008F044C"/>
    <w:rsid w:val="008F0460"/>
    <w:rsid w:val="008F06E5"/>
    <w:rsid w:val="008F0B89"/>
    <w:rsid w:val="008F0BA6"/>
    <w:rsid w:val="008F0DE5"/>
    <w:rsid w:val="008F0E8F"/>
    <w:rsid w:val="008F0FC8"/>
    <w:rsid w:val="008F102A"/>
    <w:rsid w:val="008F1208"/>
    <w:rsid w:val="008F1239"/>
    <w:rsid w:val="008F1785"/>
    <w:rsid w:val="008F183A"/>
    <w:rsid w:val="008F1A1A"/>
    <w:rsid w:val="008F1CF8"/>
    <w:rsid w:val="008F1E2C"/>
    <w:rsid w:val="008F1FC4"/>
    <w:rsid w:val="008F2065"/>
    <w:rsid w:val="008F2201"/>
    <w:rsid w:val="008F2218"/>
    <w:rsid w:val="008F243B"/>
    <w:rsid w:val="008F27D8"/>
    <w:rsid w:val="008F2A8C"/>
    <w:rsid w:val="008F3006"/>
    <w:rsid w:val="008F3069"/>
    <w:rsid w:val="008F30F4"/>
    <w:rsid w:val="008F35F6"/>
    <w:rsid w:val="008F3B64"/>
    <w:rsid w:val="008F3D2D"/>
    <w:rsid w:val="008F3D7C"/>
    <w:rsid w:val="008F3DC9"/>
    <w:rsid w:val="008F3E3A"/>
    <w:rsid w:val="008F4107"/>
    <w:rsid w:val="008F426B"/>
    <w:rsid w:val="008F4B0F"/>
    <w:rsid w:val="008F4B15"/>
    <w:rsid w:val="008F4BFE"/>
    <w:rsid w:val="008F4D84"/>
    <w:rsid w:val="008F4E3F"/>
    <w:rsid w:val="008F5376"/>
    <w:rsid w:val="008F5406"/>
    <w:rsid w:val="008F5866"/>
    <w:rsid w:val="008F595E"/>
    <w:rsid w:val="008F5988"/>
    <w:rsid w:val="008F6188"/>
    <w:rsid w:val="008F636E"/>
    <w:rsid w:val="008F6506"/>
    <w:rsid w:val="008F6649"/>
    <w:rsid w:val="008F66ED"/>
    <w:rsid w:val="008F686A"/>
    <w:rsid w:val="008F68BC"/>
    <w:rsid w:val="008F692B"/>
    <w:rsid w:val="008F692D"/>
    <w:rsid w:val="008F6CD1"/>
    <w:rsid w:val="008F6D74"/>
    <w:rsid w:val="008F6FBB"/>
    <w:rsid w:val="008F7088"/>
    <w:rsid w:val="008F7365"/>
    <w:rsid w:val="008F7886"/>
    <w:rsid w:val="008F7A0E"/>
    <w:rsid w:val="008F7B3C"/>
    <w:rsid w:val="008F7BD6"/>
    <w:rsid w:val="008F7CEF"/>
    <w:rsid w:val="008F7EFA"/>
    <w:rsid w:val="009000FD"/>
    <w:rsid w:val="009004C7"/>
    <w:rsid w:val="0090054D"/>
    <w:rsid w:val="00900B17"/>
    <w:rsid w:val="00900B60"/>
    <w:rsid w:val="00900DDE"/>
    <w:rsid w:val="00900DF1"/>
    <w:rsid w:val="00900DF9"/>
    <w:rsid w:val="00900E2E"/>
    <w:rsid w:val="00900E6C"/>
    <w:rsid w:val="009011F3"/>
    <w:rsid w:val="009012ED"/>
    <w:rsid w:val="0090149B"/>
    <w:rsid w:val="009014D5"/>
    <w:rsid w:val="009014E4"/>
    <w:rsid w:val="00901550"/>
    <w:rsid w:val="00901837"/>
    <w:rsid w:val="00901845"/>
    <w:rsid w:val="00901868"/>
    <w:rsid w:val="00901A2A"/>
    <w:rsid w:val="0090222B"/>
    <w:rsid w:val="009022BC"/>
    <w:rsid w:val="009024CF"/>
    <w:rsid w:val="0090255A"/>
    <w:rsid w:val="00902686"/>
    <w:rsid w:val="009026C6"/>
    <w:rsid w:val="00902734"/>
    <w:rsid w:val="00902C56"/>
    <w:rsid w:val="00902F0C"/>
    <w:rsid w:val="009030FF"/>
    <w:rsid w:val="00903281"/>
    <w:rsid w:val="009036BA"/>
    <w:rsid w:val="00903F0F"/>
    <w:rsid w:val="00903F59"/>
    <w:rsid w:val="0090421A"/>
    <w:rsid w:val="0090427F"/>
    <w:rsid w:val="009044E0"/>
    <w:rsid w:val="009045C7"/>
    <w:rsid w:val="00904657"/>
    <w:rsid w:val="00904760"/>
    <w:rsid w:val="0090480E"/>
    <w:rsid w:val="00904A62"/>
    <w:rsid w:val="00904B6D"/>
    <w:rsid w:val="00904D35"/>
    <w:rsid w:val="00904D3D"/>
    <w:rsid w:val="00904E71"/>
    <w:rsid w:val="0090501A"/>
    <w:rsid w:val="0090550E"/>
    <w:rsid w:val="0090562F"/>
    <w:rsid w:val="00905A06"/>
    <w:rsid w:val="00905CB3"/>
    <w:rsid w:val="00905DCE"/>
    <w:rsid w:val="00905DF6"/>
    <w:rsid w:val="00905F49"/>
    <w:rsid w:val="00906100"/>
    <w:rsid w:val="009064F9"/>
    <w:rsid w:val="009066A9"/>
    <w:rsid w:val="009067B8"/>
    <w:rsid w:val="00906C78"/>
    <w:rsid w:val="00906E34"/>
    <w:rsid w:val="00906EED"/>
    <w:rsid w:val="00906FED"/>
    <w:rsid w:val="00907071"/>
    <w:rsid w:val="0090715C"/>
    <w:rsid w:val="009076AC"/>
    <w:rsid w:val="00907BEE"/>
    <w:rsid w:val="00907CFF"/>
    <w:rsid w:val="00907F15"/>
    <w:rsid w:val="009103AA"/>
    <w:rsid w:val="009105F6"/>
    <w:rsid w:val="00910773"/>
    <w:rsid w:val="00910874"/>
    <w:rsid w:val="009108A7"/>
    <w:rsid w:val="009109DB"/>
    <w:rsid w:val="00910AD6"/>
    <w:rsid w:val="00910C2A"/>
    <w:rsid w:val="00910E02"/>
    <w:rsid w:val="00911A5A"/>
    <w:rsid w:val="00911B8A"/>
    <w:rsid w:val="00911E1A"/>
    <w:rsid w:val="009120C4"/>
    <w:rsid w:val="0091225D"/>
    <w:rsid w:val="009123B9"/>
    <w:rsid w:val="0091250D"/>
    <w:rsid w:val="00912A63"/>
    <w:rsid w:val="00912A96"/>
    <w:rsid w:val="00912A9A"/>
    <w:rsid w:val="00912B0A"/>
    <w:rsid w:val="00912D51"/>
    <w:rsid w:val="00912F6D"/>
    <w:rsid w:val="00912FA7"/>
    <w:rsid w:val="00913524"/>
    <w:rsid w:val="009135AE"/>
    <w:rsid w:val="0091360A"/>
    <w:rsid w:val="0091370E"/>
    <w:rsid w:val="00913A90"/>
    <w:rsid w:val="00913AF7"/>
    <w:rsid w:val="00913B67"/>
    <w:rsid w:val="00913BA2"/>
    <w:rsid w:val="00913BE7"/>
    <w:rsid w:val="00913F4C"/>
    <w:rsid w:val="00913FBE"/>
    <w:rsid w:val="00913FE4"/>
    <w:rsid w:val="0091404B"/>
    <w:rsid w:val="00914127"/>
    <w:rsid w:val="00914186"/>
    <w:rsid w:val="00914215"/>
    <w:rsid w:val="00914238"/>
    <w:rsid w:val="0091423A"/>
    <w:rsid w:val="00914445"/>
    <w:rsid w:val="009144F4"/>
    <w:rsid w:val="0091463E"/>
    <w:rsid w:val="00914A5D"/>
    <w:rsid w:val="00914CA6"/>
    <w:rsid w:val="00914D17"/>
    <w:rsid w:val="00915032"/>
    <w:rsid w:val="00915143"/>
    <w:rsid w:val="009151C0"/>
    <w:rsid w:val="0091537E"/>
    <w:rsid w:val="00915399"/>
    <w:rsid w:val="00915462"/>
    <w:rsid w:val="009154BD"/>
    <w:rsid w:val="00915587"/>
    <w:rsid w:val="009155E2"/>
    <w:rsid w:val="009155F3"/>
    <w:rsid w:val="00915650"/>
    <w:rsid w:val="00915698"/>
    <w:rsid w:val="00915ADA"/>
    <w:rsid w:val="00915CB4"/>
    <w:rsid w:val="00915D80"/>
    <w:rsid w:val="0091610F"/>
    <w:rsid w:val="00916167"/>
    <w:rsid w:val="009161BA"/>
    <w:rsid w:val="0091628E"/>
    <w:rsid w:val="009166BC"/>
    <w:rsid w:val="009167B7"/>
    <w:rsid w:val="009167E0"/>
    <w:rsid w:val="00916AB2"/>
    <w:rsid w:val="00916B0E"/>
    <w:rsid w:val="00916F11"/>
    <w:rsid w:val="00917454"/>
    <w:rsid w:val="00917E11"/>
    <w:rsid w:val="00917F28"/>
    <w:rsid w:val="0092078E"/>
    <w:rsid w:val="00920848"/>
    <w:rsid w:val="00920B65"/>
    <w:rsid w:val="009216BF"/>
    <w:rsid w:val="009218D2"/>
    <w:rsid w:val="00921A44"/>
    <w:rsid w:val="00921A74"/>
    <w:rsid w:val="00921C9F"/>
    <w:rsid w:val="00921E60"/>
    <w:rsid w:val="00921ED5"/>
    <w:rsid w:val="00921FA1"/>
    <w:rsid w:val="009225B6"/>
    <w:rsid w:val="009228F6"/>
    <w:rsid w:val="0092293E"/>
    <w:rsid w:val="00923151"/>
    <w:rsid w:val="009233D4"/>
    <w:rsid w:val="009235CF"/>
    <w:rsid w:val="00923821"/>
    <w:rsid w:val="00923EA2"/>
    <w:rsid w:val="00924108"/>
    <w:rsid w:val="0092416F"/>
    <w:rsid w:val="009242D4"/>
    <w:rsid w:val="009244ED"/>
    <w:rsid w:val="00924562"/>
    <w:rsid w:val="009246B3"/>
    <w:rsid w:val="00924F90"/>
    <w:rsid w:val="0092507E"/>
    <w:rsid w:val="009250C2"/>
    <w:rsid w:val="009250CE"/>
    <w:rsid w:val="00925267"/>
    <w:rsid w:val="009255D3"/>
    <w:rsid w:val="00925660"/>
    <w:rsid w:val="00925836"/>
    <w:rsid w:val="0092587E"/>
    <w:rsid w:val="00925B66"/>
    <w:rsid w:val="00925CF6"/>
    <w:rsid w:val="00925DD1"/>
    <w:rsid w:val="00926035"/>
    <w:rsid w:val="009260EC"/>
    <w:rsid w:val="00926264"/>
    <w:rsid w:val="00926300"/>
    <w:rsid w:val="00926595"/>
    <w:rsid w:val="0092698B"/>
    <w:rsid w:val="009269EB"/>
    <w:rsid w:val="00926F62"/>
    <w:rsid w:val="00927522"/>
    <w:rsid w:val="0092784B"/>
    <w:rsid w:val="009279AF"/>
    <w:rsid w:val="00927A95"/>
    <w:rsid w:val="00927AF5"/>
    <w:rsid w:val="00927B31"/>
    <w:rsid w:val="00927C18"/>
    <w:rsid w:val="00927DB5"/>
    <w:rsid w:val="00927E6A"/>
    <w:rsid w:val="0093010D"/>
    <w:rsid w:val="0093011E"/>
    <w:rsid w:val="009301E4"/>
    <w:rsid w:val="00930305"/>
    <w:rsid w:val="0093063D"/>
    <w:rsid w:val="00930647"/>
    <w:rsid w:val="00930694"/>
    <w:rsid w:val="00930745"/>
    <w:rsid w:val="00930A2E"/>
    <w:rsid w:val="00930BA9"/>
    <w:rsid w:val="00930FB2"/>
    <w:rsid w:val="0093135E"/>
    <w:rsid w:val="009313F8"/>
    <w:rsid w:val="00931CA8"/>
    <w:rsid w:val="00931CDF"/>
    <w:rsid w:val="00931D22"/>
    <w:rsid w:val="00931D99"/>
    <w:rsid w:val="00931DF8"/>
    <w:rsid w:val="00932109"/>
    <w:rsid w:val="009322AC"/>
    <w:rsid w:val="009324B1"/>
    <w:rsid w:val="009325E0"/>
    <w:rsid w:val="009326B1"/>
    <w:rsid w:val="009327B5"/>
    <w:rsid w:val="009327EA"/>
    <w:rsid w:val="009328D6"/>
    <w:rsid w:val="00932A20"/>
    <w:rsid w:val="00933276"/>
    <w:rsid w:val="00933609"/>
    <w:rsid w:val="00933D61"/>
    <w:rsid w:val="00933DB4"/>
    <w:rsid w:val="00933DE4"/>
    <w:rsid w:val="00934044"/>
    <w:rsid w:val="00934112"/>
    <w:rsid w:val="0093430E"/>
    <w:rsid w:val="009345CD"/>
    <w:rsid w:val="009346F2"/>
    <w:rsid w:val="00934760"/>
    <w:rsid w:val="009348C2"/>
    <w:rsid w:val="009349F4"/>
    <w:rsid w:val="00934AEC"/>
    <w:rsid w:val="00934FFD"/>
    <w:rsid w:val="00935601"/>
    <w:rsid w:val="00935783"/>
    <w:rsid w:val="009359C0"/>
    <w:rsid w:val="00935B52"/>
    <w:rsid w:val="00935C25"/>
    <w:rsid w:val="00936023"/>
    <w:rsid w:val="009360F7"/>
    <w:rsid w:val="0093620F"/>
    <w:rsid w:val="0093634D"/>
    <w:rsid w:val="00936373"/>
    <w:rsid w:val="0093654F"/>
    <w:rsid w:val="00936706"/>
    <w:rsid w:val="009367FB"/>
    <w:rsid w:val="00936847"/>
    <w:rsid w:val="0093684A"/>
    <w:rsid w:val="00936D07"/>
    <w:rsid w:val="009370A6"/>
    <w:rsid w:val="009373C5"/>
    <w:rsid w:val="00937637"/>
    <w:rsid w:val="00937AC7"/>
    <w:rsid w:val="00937BAF"/>
    <w:rsid w:val="00937BD6"/>
    <w:rsid w:val="00937D15"/>
    <w:rsid w:val="00937FB0"/>
    <w:rsid w:val="00937FDD"/>
    <w:rsid w:val="00940039"/>
    <w:rsid w:val="00940313"/>
    <w:rsid w:val="0094035A"/>
    <w:rsid w:val="009406A7"/>
    <w:rsid w:val="009409D7"/>
    <w:rsid w:val="00940A5D"/>
    <w:rsid w:val="00940BCB"/>
    <w:rsid w:val="00940C17"/>
    <w:rsid w:val="00940D66"/>
    <w:rsid w:val="00940D85"/>
    <w:rsid w:val="00940DF4"/>
    <w:rsid w:val="00940FB5"/>
    <w:rsid w:val="0094100E"/>
    <w:rsid w:val="009411C9"/>
    <w:rsid w:val="00941259"/>
    <w:rsid w:val="009413BF"/>
    <w:rsid w:val="0094148B"/>
    <w:rsid w:val="00941813"/>
    <w:rsid w:val="00941882"/>
    <w:rsid w:val="00941A1C"/>
    <w:rsid w:val="00941B8E"/>
    <w:rsid w:val="00941B97"/>
    <w:rsid w:val="00941CBD"/>
    <w:rsid w:val="009421B3"/>
    <w:rsid w:val="00942342"/>
    <w:rsid w:val="009424CA"/>
    <w:rsid w:val="00942BB8"/>
    <w:rsid w:val="00942BE8"/>
    <w:rsid w:val="00942E21"/>
    <w:rsid w:val="00942EF9"/>
    <w:rsid w:val="00942FA0"/>
    <w:rsid w:val="0094335F"/>
    <w:rsid w:val="00943712"/>
    <w:rsid w:val="0094376F"/>
    <w:rsid w:val="00943909"/>
    <w:rsid w:val="00943997"/>
    <w:rsid w:val="00944202"/>
    <w:rsid w:val="00944335"/>
    <w:rsid w:val="0094484A"/>
    <w:rsid w:val="009449FB"/>
    <w:rsid w:val="00944AF4"/>
    <w:rsid w:val="00944AF8"/>
    <w:rsid w:val="00944D7D"/>
    <w:rsid w:val="00944DA4"/>
    <w:rsid w:val="00945994"/>
    <w:rsid w:val="00945A9C"/>
    <w:rsid w:val="00945CDD"/>
    <w:rsid w:val="00945D96"/>
    <w:rsid w:val="00945E49"/>
    <w:rsid w:val="00945E95"/>
    <w:rsid w:val="00946100"/>
    <w:rsid w:val="009462D8"/>
    <w:rsid w:val="00946388"/>
    <w:rsid w:val="00946402"/>
    <w:rsid w:val="0094649E"/>
    <w:rsid w:val="009464CF"/>
    <w:rsid w:val="009465C9"/>
    <w:rsid w:val="0094663A"/>
    <w:rsid w:val="00946948"/>
    <w:rsid w:val="00946AA5"/>
    <w:rsid w:val="00946B48"/>
    <w:rsid w:val="00946BF9"/>
    <w:rsid w:val="00946C4B"/>
    <w:rsid w:val="00946C7F"/>
    <w:rsid w:val="00946CDD"/>
    <w:rsid w:val="00947013"/>
    <w:rsid w:val="009472A7"/>
    <w:rsid w:val="009473B9"/>
    <w:rsid w:val="009478ED"/>
    <w:rsid w:val="009479E5"/>
    <w:rsid w:val="00947C76"/>
    <w:rsid w:val="00947E23"/>
    <w:rsid w:val="0095039C"/>
    <w:rsid w:val="009503A1"/>
    <w:rsid w:val="0095047A"/>
    <w:rsid w:val="0095070E"/>
    <w:rsid w:val="00950781"/>
    <w:rsid w:val="0095083C"/>
    <w:rsid w:val="009509D7"/>
    <w:rsid w:val="00950B09"/>
    <w:rsid w:val="00950C09"/>
    <w:rsid w:val="00950DD1"/>
    <w:rsid w:val="00950FFB"/>
    <w:rsid w:val="00951003"/>
    <w:rsid w:val="0095130F"/>
    <w:rsid w:val="0095139D"/>
    <w:rsid w:val="00951405"/>
    <w:rsid w:val="00951417"/>
    <w:rsid w:val="00951523"/>
    <w:rsid w:val="0095154C"/>
    <w:rsid w:val="0095183E"/>
    <w:rsid w:val="00951995"/>
    <w:rsid w:val="00951C49"/>
    <w:rsid w:val="00951C7E"/>
    <w:rsid w:val="00951CF6"/>
    <w:rsid w:val="0095236D"/>
    <w:rsid w:val="00952424"/>
    <w:rsid w:val="0095261D"/>
    <w:rsid w:val="00952770"/>
    <w:rsid w:val="009527A6"/>
    <w:rsid w:val="009528B7"/>
    <w:rsid w:val="00952ACA"/>
    <w:rsid w:val="00952C70"/>
    <w:rsid w:val="00952DCF"/>
    <w:rsid w:val="00952E5D"/>
    <w:rsid w:val="00953025"/>
    <w:rsid w:val="00953182"/>
    <w:rsid w:val="00953424"/>
    <w:rsid w:val="009537A7"/>
    <w:rsid w:val="00953B1F"/>
    <w:rsid w:val="00953C21"/>
    <w:rsid w:val="00953DE2"/>
    <w:rsid w:val="00953FD8"/>
    <w:rsid w:val="009540AC"/>
    <w:rsid w:val="0095425D"/>
    <w:rsid w:val="009548C3"/>
    <w:rsid w:val="00954E67"/>
    <w:rsid w:val="0095506D"/>
    <w:rsid w:val="0095507C"/>
    <w:rsid w:val="009551B9"/>
    <w:rsid w:val="00955394"/>
    <w:rsid w:val="009555E2"/>
    <w:rsid w:val="00955665"/>
    <w:rsid w:val="009557DF"/>
    <w:rsid w:val="00955A2E"/>
    <w:rsid w:val="00955B1F"/>
    <w:rsid w:val="00955C6F"/>
    <w:rsid w:val="00955D2B"/>
    <w:rsid w:val="00955D6A"/>
    <w:rsid w:val="00955D9F"/>
    <w:rsid w:val="00955E8D"/>
    <w:rsid w:val="00955FDD"/>
    <w:rsid w:val="00956101"/>
    <w:rsid w:val="00956598"/>
    <w:rsid w:val="00956957"/>
    <w:rsid w:val="009569C8"/>
    <w:rsid w:val="009573C6"/>
    <w:rsid w:val="00957487"/>
    <w:rsid w:val="009576DF"/>
    <w:rsid w:val="00957B6B"/>
    <w:rsid w:val="00957D9C"/>
    <w:rsid w:val="00957E93"/>
    <w:rsid w:val="00957F81"/>
    <w:rsid w:val="0096038B"/>
    <w:rsid w:val="009603AB"/>
    <w:rsid w:val="00960475"/>
    <w:rsid w:val="00960479"/>
    <w:rsid w:val="00960637"/>
    <w:rsid w:val="0096078D"/>
    <w:rsid w:val="009607AF"/>
    <w:rsid w:val="0096091D"/>
    <w:rsid w:val="00960971"/>
    <w:rsid w:val="00960A88"/>
    <w:rsid w:val="00960C68"/>
    <w:rsid w:val="00960CB6"/>
    <w:rsid w:val="00960D27"/>
    <w:rsid w:val="00961023"/>
    <w:rsid w:val="0096111B"/>
    <w:rsid w:val="009611DA"/>
    <w:rsid w:val="009612EB"/>
    <w:rsid w:val="009612F1"/>
    <w:rsid w:val="009616FA"/>
    <w:rsid w:val="00961817"/>
    <w:rsid w:val="00961A12"/>
    <w:rsid w:val="00961A61"/>
    <w:rsid w:val="00961E6D"/>
    <w:rsid w:val="00961F21"/>
    <w:rsid w:val="009621FF"/>
    <w:rsid w:val="00962363"/>
    <w:rsid w:val="00962D3D"/>
    <w:rsid w:val="009631A7"/>
    <w:rsid w:val="009631FC"/>
    <w:rsid w:val="00963371"/>
    <w:rsid w:val="0096359E"/>
    <w:rsid w:val="0096363A"/>
    <w:rsid w:val="0096392B"/>
    <w:rsid w:val="0096397B"/>
    <w:rsid w:val="00963A39"/>
    <w:rsid w:val="00963BA4"/>
    <w:rsid w:val="009645D9"/>
    <w:rsid w:val="00964732"/>
    <w:rsid w:val="009649D2"/>
    <w:rsid w:val="00964D5B"/>
    <w:rsid w:val="00964D60"/>
    <w:rsid w:val="00964DA5"/>
    <w:rsid w:val="00964E3C"/>
    <w:rsid w:val="00964E69"/>
    <w:rsid w:val="00964E91"/>
    <w:rsid w:val="0096504D"/>
    <w:rsid w:val="00965090"/>
    <w:rsid w:val="009650A0"/>
    <w:rsid w:val="009653BF"/>
    <w:rsid w:val="009654F0"/>
    <w:rsid w:val="00965682"/>
    <w:rsid w:val="00965720"/>
    <w:rsid w:val="00965925"/>
    <w:rsid w:val="009659EA"/>
    <w:rsid w:val="00965DFF"/>
    <w:rsid w:val="009663D6"/>
    <w:rsid w:val="00966792"/>
    <w:rsid w:val="0096691D"/>
    <w:rsid w:val="00966EC4"/>
    <w:rsid w:val="00966F02"/>
    <w:rsid w:val="0096722C"/>
    <w:rsid w:val="009673F1"/>
    <w:rsid w:val="009674B4"/>
    <w:rsid w:val="0096766C"/>
    <w:rsid w:val="00967851"/>
    <w:rsid w:val="00967A48"/>
    <w:rsid w:val="00967D2D"/>
    <w:rsid w:val="009702F0"/>
    <w:rsid w:val="0097053B"/>
    <w:rsid w:val="00970618"/>
    <w:rsid w:val="0097089C"/>
    <w:rsid w:val="00970F7A"/>
    <w:rsid w:val="00970FE3"/>
    <w:rsid w:val="00971071"/>
    <w:rsid w:val="0097122C"/>
    <w:rsid w:val="00971460"/>
    <w:rsid w:val="00971753"/>
    <w:rsid w:val="00971C7D"/>
    <w:rsid w:val="00971E24"/>
    <w:rsid w:val="00971EC5"/>
    <w:rsid w:val="00971F6B"/>
    <w:rsid w:val="00971FCC"/>
    <w:rsid w:val="00972326"/>
    <w:rsid w:val="00972562"/>
    <w:rsid w:val="00972724"/>
    <w:rsid w:val="0097281F"/>
    <w:rsid w:val="0097285C"/>
    <w:rsid w:val="009728B1"/>
    <w:rsid w:val="00972911"/>
    <w:rsid w:val="0097298A"/>
    <w:rsid w:val="00972B70"/>
    <w:rsid w:val="00972BB7"/>
    <w:rsid w:val="00972BF4"/>
    <w:rsid w:val="00972C06"/>
    <w:rsid w:val="00972F4C"/>
    <w:rsid w:val="00972FEB"/>
    <w:rsid w:val="00973257"/>
    <w:rsid w:val="00973388"/>
    <w:rsid w:val="0097352F"/>
    <w:rsid w:val="00973592"/>
    <w:rsid w:val="0097383E"/>
    <w:rsid w:val="009738E5"/>
    <w:rsid w:val="00973CA1"/>
    <w:rsid w:val="00973E84"/>
    <w:rsid w:val="00973F29"/>
    <w:rsid w:val="00974182"/>
    <w:rsid w:val="009744FF"/>
    <w:rsid w:val="00974520"/>
    <w:rsid w:val="00974697"/>
    <w:rsid w:val="00974783"/>
    <w:rsid w:val="00974B9F"/>
    <w:rsid w:val="00974CBA"/>
    <w:rsid w:val="00974E6B"/>
    <w:rsid w:val="00974EBD"/>
    <w:rsid w:val="00974FB0"/>
    <w:rsid w:val="009750F9"/>
    <w:rsid w:val="009751BA"/>
    <w:rsid w:val="009751DB"/>
    <w:rsid w:val="0097539E"/>
    <w:rsid w:val="0097577E"/>
    <w:rsid w:val="009757BD"/>
    <w:rsid w:val="00975A41"/>
    <w:rsid w:val="00976341"/>
    <w:rsid w:val="00976448"/>
    <w:rsid w:val="00976510"/>
    <w:rsid w:val="009765CF"/>
    <w:rsid w:val="00976989"/>
    <w:rsid w:val="00976B40"/>
    <w:rsid w:val="00976D1B"/>
    <w:rsid w:val="00976E91"/>
    <w:rsid w:val="00976FFB"/>
    <w:rsid w:val="00977035"/>
    <w:rsid w:val="009772C0"/>
    <w:rsid w:val="00977852"/>
    <w:rsid w:val="009778AB"/>
    <w:rsid w:val="00977F8B"/>
    <w:rsid w:val="00980403"/>
    <w:rsid w:val="009804CB"/>
    <w:rsid w:val="0098056A"/>
    <w:rsid w:val="00980658"/>
    <w:rsid w:val="00980925"/>
    <w:rsid w:val="009809DD"/>
    <w:rsid w:val="00980ACA"/>
    <w:rsid w:val="00980F14"/>
    <w:rsid w:val="0098133E"/>
    <w:rsid w:val="00981672"/>
    <w:rsid w:val="009816C1"/>
    <w:rsid w:val="00981958"/>
    <w:rsid w:val="009819EB"/>
    <w:rsid w:val="00981BAF"/>
    <w:rsid w:val="009820C3"/>
    <w:rsid w:val="00982130"/>
    <w:rsid w:val="00982314"/>
    <w:rsid w:val="00982768"/>
    <w:rsid w:val="00982773"/>
    <w:rsid w:val="00982AB4"/>
    <w:rsid w:val="00982B8C"/>
    <w:rsid w:val="00982E67"/>
    <w:rsid w:val="00982FC0"/>
    <w:rsid w:val="00983007"/>
    <w:rsid w:val="00983061"/>
    <w:rsid w:val="009831CB"/>
    <w:rsid w:val="00983223"/>
    <w:rsid w:val="009836A9"/>
    <w:rsid w:val="009838CE"/>
    <w:rsid w:val="00983B9C"/>
    <w:rsid w:val="00983BD1"/>
    <w:rsid w:val="00983C41"/>
    <w:rsid w:val="00983E40"/>
    <w:rsid w:val="00983F3D"/>
    <w:rsid w:val="009840B0"/>
    <w:rsid w:val="0098415D"/>
    <w:rsid w:val="0098418A"/>
    <w:rsid w:val="00984206"/>
    <w:rsid w:val="00984708"/>
    <w:rsid w:val="00984968"/>
    <w:rsid w:val="009849A0"/>
    <w:rsid w:val="00984C8E"/>
    <w:rsid w:val="00984E13"/>
    <w:rsid w:val="00984E96"/>
    <w:rsid w:val="0098511E"/>
    <w:rsid w:val="00985133"/>
    <w:rsid w:val="009853BC"/>
    <w:rsid w:val="0098541D"/>
    <w:rsid w:val="00985BA2"/>
    <w:rsid w:val="00985CA4"/>
    <w:rsid w:val="00986100"/>
    <w:rsid w:val="0098629D"/>
    <w:rsid w:val="0098664D"/>
    <w:rsid w:val="00986956"/>
    <w:rsid w:val="00986B31"/>
    <w:rsid w:val="00986B9B"/>
    <w:rsid w:val="009873AF"/>
    <w:rsid w:val="009875A6"/>
    <w:rsid w:val="009876A0"/>
    <w:rsid w:val="0098770F"/>
    <w:rsid w:val="009877C7"/>
    <w:rsid w:val="00987859"/>
    <w:rsid w:val="009879B5"/>
    <w:rsid w:val="009879F4"/>
    <w:rsid w:val="00987A56"/>
    <w:rsid w:val="00987AB5"/>
    <w:rsid w:val="00987C28"/>
    <w:rsid w:val="00987CF9"/>
    <w:rsid w:val="00987E33"/>
    <w:rsid w:val="00987FE2"/>
    <w:rsid w:val="00990001"/>
    <w:rsid w:val="0099005F"/>
    <w:rsid w:val="0099018E"/>
    <w:rsid w:val="009908F7"/>
    <w:rsid w:val="00990A78"/>
    <w:rsid w:val="00990E72"/>
    <w:rsid w:val="00990E93"/>
    <w:rsid w:val="00990F42"/>
    <w:rsid w:val="00991364"/>
    <w:rsid w:val="009914B9"/>
    <w:rsid w:val="009915AB"/>
    <w:rsid w:val="009915C2"/>
    <w:rsid w:val="0099162D"/>
    <w:rsid w:val="009917F3"/>
    <w:rsid w:val="009919B5"/>
    <w:rsid w:val="00991E43"/>
    <w:rsid w:val="00991F39"/>
    <w:rsid w:val="00991F7A"/>
    <w:rsid w:val="009920D1"/>
    <w:rsid w:val="00992624"/>
    <w:rsid w:val="009927C4"/>
    <w:rsid w:val="009929B6"/>
    <w:rsid w:val="00992A4E"/>
    <w:rsid w:val="00992AFB"/>
    <w:rsid w:val="00992CF1"/>
    <w:rsid w:val="00993075"/>
    <w:rsid w:val="009930C0"/>
    <w:rsid w:val="0099324C"/>
    <w:rsid w:val="00993442"/>
    <w:rsid w:val="00993460"/>
    <w:rsid w:val="00993627"/>
    <w:rsid w:val="0099367D"/>
    <w:rsid w:val="00993698"/>
    <w:rsid w:val="009936F0"/>
    <w:rsid w:val="00993B48"/>
    <w:rsid w:val="00993B99"/>
    <w:rsid w:val="0099402A"/>
    <w:rsid w:val="0099411D"/>
    <w:rsid w:val="00994349"/>
    <w:rsid w:val="009946B7"/>
    <w:rsid w:val="009947FF"/>
    <w:rsid w:val="00994B41"/>
    <w:rsid w:val="00994D59"/>
    <w:rsid w:val="00995007"/>
    <w:rsid w:val="009951AB"/>
    <w:rsid w:val="0099531F"/>
    <w:rsid w:val="00995360"/>
    <w:rsid w:val="009954AD"/>
    <w:rsid w:val="00995EE6"/>
    <w:rsid w:val="009962FC"/>
    <w:rsid w:val="009964EB"/>
    <w:rsid w:val="009964F0"/>
    <w:rsid w:val="009966F8"/>
    <w:rsid w:val="009967B5"/>
    <w:rsid w:val="009968E6"/>
    <w:rsid w:val="00996A8B"/>
    <w:rsid w:val="00996CD4"/>
    <w:rsid w:val="00996CFF"/>
    <w:rsid w:val="00997301"/>
    <w:rsid w:val="0099731A"/>
    <w:rsid w:val="00997349"/>
    <w:rsid w:val="009973EC"/>
    <w:rsid w:val="009975D0"/>
    <w:rsid w:val="00997638"/>
    <w:rsid w:val="009977CF"/>
    <w:rsid w:val="009978F9"/>
    <w:rsid w:val="009979D6"/>
    <w:rsid w:val="00997CA3"/>
    <w:rsid w:val="00997FE3"/>
    <w:rsid w:val="00997FE7"/>
    <w:rsid w:val="009A0212"/>
    <w:rsid w:val="009A031F"/>
    <w:rsid w:val="009A0325"/>
    <w:rsid w:val="009A06CF"/>
    <w:rsid w:val="009A0877"/>
    <w:rsid w:val="009A0946"/>
    <w:rsid w:val="009A0C1F"/>
    <w:rsid w:val="009A0D36"/>
    <w:rsid w:val="009A1036"/>
    <w:rsid w:val="009A12A5"/>
    <w:rsid w:val="009A132D"/>
    <w:rsid w:val="009A1426"/>
    <w:rsid w:val="009A187B"/>
    <w:rsid w:val="009A1BDA"/>
    <w:rsid w:val="009A1DFF"/>
    <w:rsid w:val="009A1E5B"/>
    <w:rsid w:val="009A1F78"/>
    <w:rsid w:val="009A1F85"/>
    <w:rsid w:val="009A2144"/>
    <w:rsid w:val="009A246A"/>
    <w:rsid w:val="009A267B"/>
    <w:rsid w:val="009A3183"/>
    <w:rsid w:val="009A32D7"/>
    <w:rsid w:val="009A3346"/>
    <w:rsid w:val="009A33CE"/>
    <w:rsid w:val="009A34D0"/>
    <w:rsid w:val="009A3576"/>
    <w:rsid w:val="009A3583"/>
    <w:rsid w:val="009A366F"/>
    <w:rsid w:val="009A3A6D"/>
    <w:rsid w:val="009A3AB5"/>
    <w:rsid w:val="009A3AB9"/>
    <w:rsid w:val="009A3BA5"/>
    <w:rsid w:val="009A3F5A"/>
    <w:rsid w:val="009A4106"/>
    <w:rsid w:val="009A4158"/>
    <w:rsid w:val="009A43AC"/>
    <w:rsid w:val="009A48EB"/>
    <w:rsid w:val="009A4AA9"/>
    <w:rsid w:val="009A4EC0"/>
    <w:rsid w:val="009A4F9E"/>
    <w:rsid w:val="009A516A"/>
    <w:rsid w:val="009A524F"/>
    <w:rsid w:val="009A544B"/>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A7F1E"/>
    <w:rsid w:val="009B003C"/>
    <w:rsid w:val="009B0560"/>
    <w:rsid w:val="009B0603"/>
    <w:rsid w:val="009B0634"/>
    <w:rsid w:val="009B07F9"/>
    <w:rsid w:val="009B0892"/>
    <w:rsid w:val="009B0A46"/>
    <w:rsid w:val="009B0B3A"/>
    <w:rsid w:val="009B0C83"/>
    <w:rsid w:val="009B0DB5"/>
    <w:rsid w:val="009B0EC8"/>
    <w:rsid w:val="009B1823"/>
    <w:rsid w:val="009B1A14"/>
    <w:rsid w:val="009B1A2A"/>
    <w:rsid w:val="009B2568"/>
    <w:rsid w:val="009B2964"/>
    <w:rsid w:val="009B2969"/>
    <w:rsid w:val="009B2B5C"/>
    <w:rsid w:val="009B2D00"/>
    <w:rsid w:val="009B2E47"/>
    <w:rsid w:val="009B303E"/>
    <w:rsid w:val="009B3213"/>
    <w:rsid w:val="009B32EB"/>
    <w:rsid w:val="009B3627"/>
    <w:rsid w:val="009B3685"/>
    <w:rsid w:val="009B3745"/>
    <w:rsid w:val="009B39D6"/>
    <w:rsid w:val="009B3C0C"/>
    <w:rsid w:val="009B3C79"/>
    <w:rsid w:val="009B3D47"/>
    <w:rsid w:val="009B405A"/>
    <w:rsid w:val="009B4132"/>
    <w:rsid w:val="009B4250"/>
    <w:rsid w:val="009B42C6"/>
    <w:rsid w:val="009B4821"/>
    <w:rsid w:val="009B4C1C"/>
    <w:rsid w:val="009B4C24"/>
    <w:rsid w:val="009B4D06"/>
    <w:rsid w:val="009B525E"/>
    <w:rsid w:val="009B5303"/>
    <w:rsid w:val="009B5411"/>
    <w:rsid w:val="009B5821"/>
    <w:rsid w:val="009B584A"/>
    <w:rsid w:val="009B6070"/>
    <w:rsid w:val="009B61FE"/>
    <w:rsid w:val="009B6232"/>
    <w:rsid w:val="009B642A"/>
    <w:rsid w:val="009B666E"/>
    <w:rsid w:val="009B6685"/>
    <w:rsid w:val="009B66C6"/>
    <w:rsid w:val="009B67BC"/>
    <w:rsid w:val="009B68A4"/>
    <w:rsid w:val="009B6C0F"/>
    <w:rsid w:val="009B70E9"/>
    <w:rsid w:val="009B71BE"/>
    <w:rsid w:val="009B72C2"/>
    <w:rsid w:val="009B7564"/>
    <w:rsid w:val="009B7BB7"/>
    <w:rsid w:val="009B7EF1"/>
    <w:rsid w:val="009B7FFA"/>
    <w:rsid w:val="009C00EF"/>
    <w:rsid w:val="009C0BC1"/>
    <w:rsid w:val="009C0DBE"/>
    <w:rsid w:val="009C1064"/>
    <w:rsid w:val="009C137E"/>
    <w:rsid w:val="009C1445"/>
    <w:rsid w:val="009C19BC"/>
    <w:rsid w:val="009C19D2"/>
    <w:rsid w:val="009C1BF9"/>
    <w:rsid w:val="009C1D4B"/>
    <w:rsid w:val="009C1E0C"/>
    <w:rsid w:val="009C2209"/>
    <w:rsid w:val="009C245F"/>
    <w:rsid w:val="009C2786"/>
    <w:rsid w:val="009C27B0"/>
    <w:rsid w:val="009C281C"/>
    <w:rsid w:val="009C2866"/>
    <w:rsid w:val="009C2AB0"/>
    <w:rsid w:val="009C2AF2"/>
    <w:rsid w:val="009C2B99"/>
    <w:rsid w:val="009C3BA4"/>
    <w:rsid w:val="009C3C03"/>
    <w:rsid w:val="009C3CFD"/>
    <w:rsid w:val="009C3D88"/>
    <w:rsid w:val="009C3E1A"/>
    <w:rsid w:val="009C40F1"/>
    <w:rsid w:val="009C42A3"/>
    <w:rsid w:val="009C448E"/>
    <w:rsid w:val="009C46CD"/>
    <w:rsid w:val="009C4A86"/>
    <w:rsid w:val="009C4B0D"/>
    <w:rsid w:val="009C4B76"/>
    <w:rsid w:val="009C520B"/>
    <w:rsid w:val="009C5785"/>
    <w:rsid w:val="009C5874"/>
    <w:rsid w:val="009C5A74"/>
    <w:rsid w:val="009C5AD8"/>
    <w:rsid w:val="009C5B47"/>
    <w:rsid w:val="009C5FD9"/>
    <w:rsid w:val="009C621F"/>
    <w:rsid w:val="009C6768"/>
    <w:rsid w:val="009C6824"/>
    <w:rsid w:val="009C6894"/>
    <w:rsid w:val="009C6966"/>
    <w:rsid w:val="009C6B3B"/>
    <w:rsid w:val="009C6B7B"/>
    <w:rsid w:val="009C6D63"/>
    <w:rsid w:val="009C6E93"/>
    <w:rsid w:val="009C7172"/>
    <w:rsid w:val="009C73C4"/>
    <w:rsid w:val="009C7448"/>
    <w:rsid w:val="009C770F"/>
    <w:rsid w:val="009C7CE4"/>
    <w:rsid w:val="009C7F47"/>
    <w:rsid w:val="009C7FB3"/>
    <w:rsid w:val="009D0361"/>
    <w:rsid w:val="009D0720"/>
    <w:rsid w:val="009D0748"/>
    <w:rsid w:val="009D082D"/>
    <w:rsid w:val="009D0842"/>
    <w:rsid w:val="009D099C"/>
    <w:rsid w:val="009D0BA9"/>
    <w:rsid w:val="009D0C8D"/>
    <w:rsid w:val="009D0DC6"/>
    <w:rsid w:val="009D0FA4"/>
    <w:rsid w:val="009D116C"/>
    <w:rsid w:val="009D12B7"/>
    <w:rsid w:val="009D1342"/>
    <w:rsid w:val="009D15EA"/>
    <w:rsid w:val="009D1ED3"/>
    <w:rsid w:val="009D1F69"/>
    <w:rsid w:val="009D2118"/>
    <w:rsid w:val="009D22EA"/>
    <w:rsid w:val="009D2453"/>
    <w:rsid w:val="009D2BB9"/>
    <w:rsid w:val="009D2C9E"/>
    <w:rsid w:val="009D2CDE"/>
    <w:rsid w:val="009D3066"/>
    <w:rsid w:val="009D30C2"/>
    <w:rsid w:val="009D31BA"/>
    <w:rsid w:val="009D3295"/>
    <w:rsid w:val="009D394E"/>
    <w:rsid w:val="009D3A43"/>
    <w:rsid w:val="009D3B0A"/>
    <w:rsid w:val="009D3FF8"/>
    <w:rsid w:val="009D40C3"/>
    <w:rsid w:val="009D40E0"/>
    <w:rsid w:val="009D422B"/>
    <w:rsid w:val="009D4303"/>
    <w:rsid w:val="009D4455"/>
    <w:rsid w:val="009D45F2"/>
    <w:rsid w:val="009D478C"/>
    <w:rsid w:val="009D49A4"/>
    <w:rsid w:val="009D4A8E"/>
    <w:rsid w:val="009D4DA3"/>
    <w:rsid w:val="009D4F83"/>
    <w:rsid w:val="009D5220"/>
    <w:rsid w:val="009D548D"/>
    <w:rsid w:val="009D56AF"/>
    <w:rsid w:val="009D5BBF"/>
    <w:rsid w:val="009D5F59"/>
    <w:rsid w:val="009D610C"/>
    <w:rsid w:val="009D621D"/>
    <w:rsid w:val="009D62E7"/>
    <w:rsid w:val="009D635A"/>
    <w:rsid w:val="009D6624"/>
    <w:rsid w:val="009D67D5"/>
    <w:rsid w:val="009D6BF6"/>
    <w:rsid w:val="009D6C61"/>
    <w:rsid w:val="009D6D66"/>
    <w:rsid w:val="009D6EEF"/>
    <w:rsid w:val="009D6F4D"/>
    <w:rsid w:val="009D7028"/>
    <w:rsid w:val="009D75A4"/>
    <w:rsid w:val="009D770F"/>
    <w:rsid w:val="009D785E"/>
    <w:rsid w:val="009D7D4C"/>
    <w:rsid w:val="009E013B"/>
    <w:rsid w:val="009E041F"/>
    <w:rsid w:val="009E04A9"/>
    <w:rsid w:val="009E04FB"/>
    <w:rsid w:val="009E05ED"/>
    <w:rsid w:val="009E0871"/>
    <w:rsid w:val="009E0948"/>
    <w:rsid w:val="009E0A63"/>
    <w:rsid w:val="009E0D63"/>
    <w:rsid w:val="009E0E2C"/>
    <w:rsid w:val="009E10D6"/>
    <w:rsid w:val="009E1137"/>
    <w:rsid w:val="009E14D6"/>
    <w:rsid w:val="009E176B"/>
    <w:rsid w:val="009E1787"/>
    <w:rsid w:val="009E1C61"/>
    <w:rsid w:val="009E1E2C"/>
    <w:rsid w:val="009E1F70"/>
    <w:rsid w:val="009E1F79"/>
    <w:rsid w:val="009E21A4"/>
    <w:rsid w:val="009E24C8"/>
    <w:rsid w:val="009E2BE6"/>
    <w:rsid w:val="009E2D41"/>
    <w:rsid w:val="009E2DBB"/>
    <w:rsid w:val="009E2DD3"/>
    <w:rsid w:val="009E2DD8"/>
    <w:rsid w:val="009E2EAE"/>
    <w:rsid w:val="009E2F97"/>
    <w:rsid w:val="009E3644"/>
    <w:rsid w:val="009E3761"/>
    <w:rsid w:val="009E3790"/>
    <w:rsid w:val="009E3B4E"/>
    <w:rsid w:val="009E3C02"/>
    <w:rsid w:val="009E3C24"/>
    <w:rsid w:val="009E3C31"/>
    <w:rsid w:val="009E3C42"/>
    <w:rsid w:val="009E43E0"/>
    <w:rsid w:val="009E4461"/>
    <w:rsid w:val="009E457F"/>
    <w:rsid w:val="009E45C9"/>
    <w:rsid w:val="009E47F2"/>
    <w:rsid w:val="009E4EC6"/>
    <w:rsid w:val="009E4F76"/>
    <w:rsid w:val="009E4FCC"/>
    <w:rsid w:val="009E5125"/>
    <w:rsid w:val="009E5623"/>
    <w:rsid w:val="009E5656"/>
    <w:rsid w:val="009E5AB4"/>
    <w:rsid w:val="009E5F0A"/>
    <w:rsid w:val="009E641D"/>
    <w:rsid w:val="009E6A64"/>
    <w:rsid w:val="009E6AFD"/>
    <w:rsid w:val="009E6C91"/>
    <w:rsid w:val="009E6D49"/>
    <w:rsid w:val="009E6D4F"/>
    <w:rsid w:val="009E6E58"/>
    <w:rsid w:val="009E6F46"/>
    <w:rsid w:val="009E6FBA"/>
    <w:rsid w:val="009E6FC8"/>
    <w:rsid w:val="009E7789"/>
    <w:rsid w:val="009E788C"/>
    <w:rsid w:val="009E7E9B"/>
    <w:rsid w:val="009E7FC6"/>
    <w:rsid w:val="009F0053"/>
    <w:rsid w:val="009F0190"/>
    <w:rsid w:val="009F0258"/>
    <w:rsid w:val="009F02E1"/>
    <w:rsid w:val="009F056D"/>
    <w:rsid w:val="009F07FC"/>
    <w:rsid w:val="009F0911"/>
    <w:rsid w:val="009F0980"/>
    <w:rsid w:val="009F0992"/>
    <w:rsid w:val="009F0C12"/>
    <w:rsid w:val="009F0CD1"/>
    <w:rsid w:val="009F0EC1"/>
    <w:rsid w:val="009F1509"/>
    <w:rsid w:val="009F16BC"/>
    <w:rsid w:val="009F187B"/>
    <w:rsid w:val="009F1933"/>
    <w:rsid w:val="009F1D19"/>
    <w:rsid w:val="009F224A"/>
    <w:rsid w:val="009F2959"/>
    <w:rsid w:val="009F2A94"/>
    <w:rsid w:val="009F2AAF"/>
    <w:rsid w:val="009F2B6E"/>
    <w:rsid w:val="009F2E7E"/>
    <w:rsid w:val="009F316E"/>
    <w:rsid w:val="009F35A3"/>
    <w:rsid w:val="009F377B"/>
    <w:rsid w:val="009F3A4B"/>
    <w:rsid w:val="009F3E89"/>
    <w:rsid w:val="009F3F7B"/>
    <w:rsid w:val="009F4196"/>
    <w:rsid w:val="009F41E1"/>
    <w:rsid w:val="009F4375"/>
    <w:rsid w:val="009F4578"/>
    <w:rsid w:val="009F46C1"/>
    <w:rsid w:val="009F46EF"/>
    <w:rsid w:val="009F4810"/>
    <w:rsid w:val="009F483A"/>
    <w:rsid w:val="009F49B6"/>
    <w:rsid w:val="009F4CBF"/>
    <w:rsid w:val="009F4D22"/>
    <w:rsid w:val="009F4D7A"/>
    <w:rsid w:val="009F4DAE"/>
    <w:rsid w:val="009F4EBC"/>
    <w:rsid w:val="009F4F05"/>
    <w:rsid w:val="009F5168"/>
    <w:rsid w:val="009F53BF"/>
    <w:rsid w:val="009F53C7"/>
    <w:rsid w:val="009F5468"/>
    <w:rsid w:val="009F5534"/>
    <w:rsid w:val="009F5606"/>
    <w:rsid w:val="009F5683"/>
    <w:rsid w:val="009F5CA4"/>
    <w:rsid w:val="009F5F4C"/>
    <w:rsid w:val="009F6410"/>
    <w:rsid w:val="009F6457"/>
    <w:rsid w:val="009F6A26"/>
    <w:rsid w:val="009F6ABD"/>
    <w:rsid w:val="009F6BF4"/>
    <w:rsid w:val="009F6DE5"/>
    <w:rsid w:val="009F6DEA"/>
    <w:rsid w:val="009F7169"/>
    <w:rsid w:val="009F726F"/>
    <w:rsid w:val="009F7883"/>
    <w:rsid w:val="009F79BE"/>
    <w:rsid w:val="009F7CE0"/>
    <w:rsid w:val="009F7D0B"/>
    <w:rsid w:val="00A0018E"/>
    <w:rsid w:val="00A00513"/>
    <w:rsid w:val="00A0080D"/>
    <w:rsid w:val="00A00944"/>
    <w:rsid w:val="00A00B60"/>
    <w:rsid w:val="00A00B7F"/>
    <w:rsid w:val="00A00CBF"/>
    <w:rsid w:val="00A00DA6"/>
    <w:rsid w:val="00A00DB9"/>
    <w:rsid w:val="00A01006"/>
    <w:rsid w:val="00A01451"/>
    <w:rsid w:val="00A0146E"/>
    <w:rsid w:val="00A0191B"/>
    <w:rsid w:val="00A01C59"/>
    <w:rsid w:val="00A01E3E"/>
    <w:rsid w:val="00A02007"/>
    <w:rsid w:val="00A020D1"/>
    <w:rsid w:val="00A020EE"/>
    <w:rsid w:val="00A023BF"/>
    <w:rsid w:val="00A02857"/>
    <w:rsid w:val="00A02B26"/>
    <w:rsid w:val="00A02BEC"/>
    <w:rsid w:val="00A02C96"/>
    <w:rsid w:val="00A02D52"/>
    <w:rsid w:val="00A02E32"/>
    <w:rsid w:val="00A02FBC"/>
    <w:rsid w:val="00A03007"/>
    <w:rsid w:val="00A03012"/>
    <w:rsid w:val="00A03232"/>
    <w:rsid w:val="00A0325E"/>
    <w:rsid w:val="00A03297"/>
    <w:rsid w:val="00A03A1D"/>
    <w:rsid w:val="00A03D39"/>
    <w:rsid w:val="00A03EDD"/>
    <w:rsid w:val="00A03FDA"/>
    <w:rsid w:val="00A040D7"/>
    <w:rsid w:val="00A041ED"/>
    <w:rsid w:val="00A043B9"/>
    <w:rsid w:val="00A0451E"/>
    <w:rsid w:val="00A04541"/>
    <w:rsid w:val="00A045D3"/>
    <w:rsid w:val="00A047D6"/>
    <w:rsid w:val="00A047DB"/>
    <w:rsid w:val="00A04A85"/>
    <w:rsid w:val="00A04A92"/>
    <w:rsid w:val="00A04DB3"/>
    <w:rsid w:val="00A04E65"/>
    <w:rsid w:val="00A04E83"/>
    <w:rsid w:val="00A05120"/>
    <w:rsid w:val="00A052CB"/>
    <w:rsid w:val="00A0559E"/>
    <w:rsid w:val="00A059A9"/>
    <w:rsid w:val="00A05A1F"/>
    <w:rsid w:val="00A05AA6"/>
    <w:rsid w:val="00A05B42"/>
    <w:rsid w:val="00A05BD0"/>
    <w:rsid w:val="00A05BFC"/>
    <w:rsid w:val="00A05DFF"/>
    <w:rsid w:val="00A062E4"/>
    <w:rsid w:val="00A062EA"/>
    <w:rsid w:val="00A06384"/>
    <w:rsid w:val="00A0648C"/>
    <w:rsid w:val="00A06524"/>
    <w:rsid w:val="00A067B9"/>
    <w:rsid w:val="00A068D2"/>
    <w:rsid w:val="00A06ABB"/>
    <w:rsid w:val="00A06F1D"/>
    <w:rsid w:val="00A06F57"/>
    <w:rsid w:val="00A06FF5"/>
    <w:rsid w:val="00A07065"/>
    <w:rsid w:val="00A07085"/>
    <w:rsid w:val="00A0724E"/>
    <w:rsid w:val="00A07567"/>
    <w:rsid w:val="00A07594"/>
    <w:rsid w:val="00A07654"/>
    <w:rsid w:val="00A07656"/>
    <w:rsid w:val="00A07938"/>
    <w:rsid w:val="00A07A61"/>
    <w:rsid w:val="00A07B16"/>
    <w:rsid w:val="00A07D33"/>
    <w:rsid w:val="00A10181"/>
    <w:rsid w:val="00A10230"/>
    <w:rsid w:val="00A103E4"/>
    <w:rsid w:val="00A105DB"/>
    <w:rsid w:val="00A106FE"/>
    <w:rsid w:val="00A107B6"/>
    <w:rsid w:val="00A10B48"/>
    <w:rsid w:val="00A10E1E"/>
    <w:rsid w:val="00A110B4"/>
    <w:rsid w:val="00A114B5"/>
    <w:rsid w:val="00A115BF"/>
    <w:rsid w:val="00A1197E"/>
    <w:rsid w:val="00A11A89"/>
    <w:rsid w:val="00A11ACA"/>
    <w:rsid w:val="00A11DB1"/>
    <w:rsid w:val="00A11DFC"/>
    <w:rsid w:val="00A11E0F"/>
    <w:rsid w:val="00A12066"/>
    <w:rsid w:val="00A1208A"/>
    <w:rsid w:val="00A12206"/>
    <w:rsid w:val="00A12259"/>
    <w:rsid w:val="00A12301"/>
    <w:rsid w:val="00A1276B"/>
    <w:rsid w:val="00A12929"/>
    <w:rsid w:val="00A12A73"/>
    <w:rsid w:val="00A12B12"/>
    <w:rsid w:val="00A12BEE"/>
    <w:rsid w:val="00A12EBB"/>
    <w:rsid w:val="00A12EE8"/>
    <w:rsid w:val="00A131A4"/>
    <w:rsid w:val="00A13299"/>
    <w:rsid w:val="00A13482"/>
    <w:rsid w:val="00A135DD"/>
    <w:rsid w:val="00A13631"/>
    <w:rsid w:val="00A13715"/>
    <w:rsid w:val="00A13B10"/>
    <w:rsid w:val="00A13CF1"/>
    <w:rsid w:val="00A13FF2"/>
    <w:rsid w:val="00A14000"/>
    <w:rsid w:val="00A145D0"/>
    <w:rsid w:val="00A1470B"/>
    <w:rsid w:val="00A148E6"/>
    <w:rsid w:val="00A149BB"/>
    <w:rsid w:val="00A14E45"/>
    <w:rsid w:val="00A1508D"/>
    <w:rsid w:val="00A151B4"/>
    <w:rsid w:val="00A15314"/>
    <w:rsid w:val="00A15443"/>
    <w:rsid w:val="00A15454"/>
    <w:rsid w:val="00A157CA"/>
    <w:rsid w:val="00A157EC"/>
    <w:rsid w:val="00A158D3"/>
    <w:rsid w:val="00A15C4E"/>
    <w:rsid w:val="00A15CED"/>
    <w:rsid w:val="00A15D12"/>
    <w:rsid w:val="00A15F2F"/>
    <w:rsid w:val="00A16150"/>
    <w:rsid w:val="00A1636F"/>
    <w:rsid w:val="00A163A7"/>
    <w:rsid w:val="00A16510"/>
    <w:rsid w:val="00A1686F"/>
    <w:rsid w:val="00A168B2"/>
    <w:rsid w:val="00A16954"/>
    <w:rsid w:val="00A16D5B"/>
    <w:rsid w:val="00A16F05"/>
    <w:rsid w:val="00A16F8A"/>
    <w:rsid w:val="00A17180"/>
    <w:rsid w:val="00A172B6"/>
    <w:rsid w:val="00A17345"/>
    <w:rsid w:val="00A17648"/>
    <w:rsid w:val="00A1784B"/>
    <w:rsid w:val="00A1789B"/>
    <w:rsid w:val="00A179CC"/>
    <w:rsid w:val="00A17C1F"/>
    <w:rsid w:val="00A17FA0"/>
    <w:rsid w:val="00A2021A"/>
    <w:rsid w:val="00A20232"/>
    <w:rsid w:val="00A203F9"/>
    <w:rsid w:val="00A20485"/>
    <w:rsid w:val="00A205BF"/>
    <w:rsid w:val="00A205D4"/>
    <w:rsid w:val="00A20A21"/>
    <w:rsid w:val="00A20AFD"/>
    <w:rsid w:val="00A2104B"/>
    <w:rsid w:val="00A210E9"/>
    <w:rsid w:val="00A213CA"/>
    <w:rsid w:val="00A217EB"/>
    <w:rsid w:val="00A218AE"/>
    <w:rsid w:val="00A21A9D"/>
    <w:rsid w:val="00A21AAA"/>
    <w:rsid w:val="00A21C95"/>
    <w:rsid w:val="00A21E51"/>
    <w:rsid w:val="00A2208A"/>
    <w:rsid w:val="00A22132"/>
    <w:rsid w:val="00A22207"/>
    <w:rsid w:val="00A222A5"/>
    <w:rsid w:val="00A223B4"/>
    <w:rsid w:val="00A224CD"/>
    <w:rsid w:val="00A225E8"/>
    <w:rsid w:val="00A22664"/>
    <w:rsid w:val="00A22A75"/>
    <w:rsid w:val="00A22D3B"/>
    <w:rsid w:val="00A23243"/>
    <w:rsid w:val="00A23590"/>
    <w:rsid w:val="00A238B1"/>
    <w:rsid w:val="00A23919"/>
    <w:rsid w:val="00A23921"/>
    <w:rsid w:val="00A23E0D"/>
    <w:rsid w:val="00A24002"/>
    <w:rsid w:val="00A2470A"/>
    <w:rsid w:val="00A2481C"/>
    <w:rsid w:val="00A249B6"/>
    <w:rsid w:val="00A24CCF"/>
    <w:rsid w:val="00A24ED6"/>
    <w:rsid w:val="00A250B3"/>
    <w:rsid w:val="00A25296"/>
    <w:rsid w:val="00A252B3"/>
    <w:rsid w:val="00A253C6"/>
    <w:rsid w:val="00A25756"/>
    <w:rsid w:val="00A2585A"/>
    <w:rsid w:val="00A258F0"/>
    <w:rsid w:val="00A25A42"/>
    <w:rsid w:val="00A25C95"/>
    <w:rsid w:val="00A25C9D"/>
    <w:rsid w:val="00A25E67"/>
    <w:rsid w:val="00A261E4"/>
    <w:rsid w:val="00A2655C"/>
    <w:rsid w:val="00A265D9"/>
    <w:rsid w:val="00A267C6"/>
    <w:rsid w:val="00A26828"/>
    <w:rsid w:val="00A26883"/>
    <w:rsid w:val="00A26C13"/>
    <w:rsid w:val="00A26C1E"/>
    <w:rsid w:val="00A26D60"/>
    <w:rsid w:val="00A26EE0"/>
    <w:rsid w:val="00A2700D"/>
    <w:rsid w:val="00A2702B"/>
    <w:rsid w:val="00A273EE"/>
    <w:rsid w:val="00A279DC"/>
    <w:rsid w:val="00A27A96"/>
    <w:rsid w:val="00A27CCF"/>
    <w:rsid w:val="00A27EDA"/>
    <w:rsid w:val="00A303B8"/>
    <w:rsid w:val="00A30703"/>
    <w:rsid w:val="00A30BAE"/>
    <w:rsid w:val="00A31327"/>
    <w:rsid w:val="00A3135B"/>
    <w:rsid w:val="00A313D0"/>
    <w:rsid w:val="00A314A9"/>
    <w:rsid w:val="00A31591"/>
    <w:rsid w:val="00A315A5"/>
    <w:rsid w:val="00A3181C"/>
    <w:rsid w:val="00A31BE7"/>
    <w:rsid w:val="00A31E88"/>
    <w:rsid w:val="00A31F78"/>
    <w:rsid w:val="00A31FDF"/>
    <w:rsid w:val="00A321EE"/>
    <w:rsid w:val="00A3225D"/>
    <w:rsid w:val="00A3226E"/>
    <w:rsid w:val="00A32284"/>
    <w:rsid w:val="00A3254F"/>
    <w:rsid w:val="00A325C2"/>
    <w:rsid w:val="00A325CC"/>
    <w:rsid w:val="00A327E2"/>
    <w:rsid w:val="00A327F2"/>
    <w:rsid w:val="00A329BB"/>
    <w:rsid w:val="00A32AA2"/>
    <w:rsid w:val="00A32C37"/>
    <w:rsid w:val="00A32C95"/>
    <w:rsid w:val="00A32D53"/>
    <w:rsid w:val="00A3331F"/>
    <w:rsid w:val="00A337E6"/>
    <w:rsid w:val="00A33822"/>
    <w:rsid w:val="00A3393A"/>
    <w:rsid w:val="00A33C3B"/>
    <w:rsid w:val="00A33F36"/>
    <w:rsid w:val="00A33FAF"/>
    <w:rsid w:val="00A341F8"/>
    <w:rsid w:val="00A34621"/>
    <w:rsid w:val="00A34685"/>
    <w:rsid w:val="00A3489E"/>
    <w:rsid w:val="00A34B78"/>
    <w:rsid w:val="00A34D5F"/>
    <w:rsid w:val="00A34DA0"/>
    <w:rsid w:val="00A3504F"/>
    <w:rsid w:val="00A354AC"/>
    <w:rsid w:val="00A3582E"/>
    <w:rsid w:val="00A35A0B"/>
    <w:rsid w:val="00A35BD0"/>
    <w:rsid w:val="00A361DB"/>
    <w:rsid w:val="00A361FC"/>
    <w:rsid w:val="00A362CB"/>
    <w:rsid w:val="00A368BD"/>
    <w:rsid w:val="00A368E3"/>
    <w:rsid w:val="00A36C3F"/>
    <w:rsid w:val="00A36DA9"/>
    <w:rsid w:val="00A36F5C"/>
    <w:rsid w:val="00A37413"/>
    <w:rsid w:val="00A3747D"/>
    <w:rsid w:val="00A3747F"/>
    <w:rsid w:val="00A3756D"/>
    <w:rsid w:val="00A37A58"/>
    <w:rsid w:val="00A37A59"/>
    <w:rsid w:val="00A37B36"/>
    <w:rsid w:val="00A37E05"/>
    <w:rsid w:val="00A37EFF"/>
    <w:rsid w:val="00A40531"/>
    <w:rsid w:val="00A40660"/>
    <w:rsid w:val="00A4067A"/>
    <w:rsid w:val="00A4095F"/>
    <w:rsid w:val="00A40C1E"/>
    <w:rsid w:val="00A4111A"/>
    <w:rsid w:val="00A41821"/>
    <w:rsid w:val="00A41C5C"/>
    <w:rsid w:val="00A41EF0"/>
    <w:rsid w:val="00A420E9"/>
    <w:rsid w:val="00A42250"/>
    <w:rsid w:val="00A4227D"/>
    <w:rsid w:val="00A422A2"/>
    <w:rsid w:val="00A42659"/>
    <w:rsid w:val="00A428F6"/>
    <w:rsid w:val="00A42B87"/>
    <w:rsid w:val="00A42DE5"/>
    <w:rsid w:val="00A43381"/>
    <w:rsid w:val="00A4339C"/>
    <w:rsid w:val="00A43496"/>
    <w:rsid w:val="00A4362B"/>
    <w:rsid w:val="00A4392A"/>
    <w:rsid w:val="00A43963"/>
    <w:rsid w:val="00A43D1D"/>
    <w:rsid w:val="00A43E3B"/>
    <w:rsid w:val="00A4424E"/>
    <w:rsid w:val="00A442E8"/>
    <w:rsid w:val="00A44343"/>
    <w:rsid w:val="00A44455"/>
    <w:rsid w:val="00A446C5"/>
    <w:rsid w:val="00A44882"/>
    <w:rsid w:val="00A44C32"/>
    <w:rsid w:val="00A44E28"/>
    <w:rsid w:val="00A44F39"/>
    <w:rsid w:val="00A450D1"/>
    <w:rsid w:val="00A45350"/>
    <w:rsid w:val="00A45371"/>
    <w:rsid w:val="00A453E7"/>
    <w:rsid w:val="00A45426"/>
    <w:rsid w:val="00A4570E"/>
    <w:rsid w:val="00A4579D"/>
    <w:rsid w:val="00A457D0"/>
    <w:rsid w:val="00A45A3B"/>
    <w:rsid w:val="00A45C5B"/>
    <w:rsid w:val="00A45D33"/>
    <w:rsid w:val="00A45D70"/>
    <w:rsid w:val="00A45EE1"/>
    <w:rsid w:val="00A45EFA"/>
    <w:rsid w:val="00A46451"/>
    <w:rsid w:val="00A46AE4"/>
    <w:rsid w:val="00A46FAD"/>
    <w:rsid w:val="00A4745F"/>
    <w:rsid w:val="00A479A2"/>
    <w:rsid w:val="00A47B4B"/>
    <w:rsid w:val="00A47CED"/>
    <w:rsid w:val="00A5027A"/>
    <w:rsid w:val="00A5044D"/>
    <w:rsid w:val="00A507B3"/>
    <w:rsid w:val="00A50963"/>
    <w:rsid w:val="00A50B00"/>
    <w:rsid w:val="00A50D49"/>
    <w:rsid w:val="00A50E58"/>
    <w:rsid w:val="00A50F0E"/>
    <w:rsid w:val="00A50FD5"/>
    <w:rsid w:val="00A511FB"/>
    <w:rsid w:val="00A513FC"/>
    <w:rsid w:val="00A514EB"/>
    <w:rsid w:val="00A516E5"/>
    <w:rsid w:val="00A51A53"/>
    <w:rsid w:val="00A5219E"/>
    <w:rsid w:val="00A521E0"/>
    <w:rsid w:val="00A52272"/>
    <w:rsid w:val="00A5239F"/>
    <w:rsid w:val="00A524C8"/>
    <w:rsid w:val="00A5275A"/>
    <w:rsid w:val="00A5291D"/>
    <w:rsid w:val="00A5297E"/>
    <w:rsid w:val="00A52EDB"/>
    <w:rsid w:val="00A53032"/>
    <w:rsid w:val="00A53195"/>
    <w:rsid w:val="00A53204"/>
    <w:rsid w:val="00A532E0"/>
    <w:rsid w:val="00A53CDE"/>
    <w:rsid w:val="00A5414E"/>
    <w:rsid w:val="00A5432D"/>
    <w:rsid w:val="00A545AC"/>
    <w:rsid w:val="00A547A4"/>
    <w:rsid w:val="00A54A30"/>
    <w:rsid w:val="00A54A90"/>
    <w:rsid w:val="00A54B0B"/>
    <w:rsid w:val="00A54C83"/>
    <w:rsid w:val="00A54D16"/>
    <w:rsid w:val="00A54D90"/>
    <w:rsid w:val="00A54E6B"/>
    <w:rsid w:val="00A55144"/>
    <w:rsid w:val="00A55178"/>
    <w:rsid w:val="00A551E0"/>
    <w:rsid w:val="00A5537B"/>
    <w:rsid w:val="00A553DF"/>
    <w:rsid w:val="00A5563E"/>
    <w:rsid w:val="00A556C8"/>
    <w:rsid w:val="00A5579B"/>
    <w:rsid w:val="00A55877"/>
    <w:rsid w:val="00A55AF1"/>
    <w:rsid w:val="00A55BB7"/>
    <w:rsid w:val="00A55C33"/>
    <w:rsid w:val="00A55E76"/>
    <w:rsid w:val="00A5601D"/>
    <w:rsid w:val="00A5637C"/>
    <w:rsid w:val="00A565C2"/>
    <w:rsid w:val="00A565DC"/>
    <w:rsid w:val="00A565EE"/>
    <w:rsid w:val="00A56657"/>
    <w:rsid w:val="00A56735"/>
    <w:rsid w:val="00A568DC"/>
    <w:rsid w:val="00A56C2C"/>
    <w:rsid w:val="00A56DC0"/>
    <w:rsid w:val="00A5707F"/>
    <w:rsid w:val="00A57287"/>
    <w:rsid w:val="00A572B7"/>
    <w:rsid w:val="00A57311"/>
    <w:rsid w:val="00A575F3"/>
    <w:rsid w:val="00A57948"/>
    <w:rsid w:val="00A5799C"/>
    <w:rsid w:val="00A57A3B"/>
    <w:rsid w:val="00A57BD6"/>
    <w:rsid w:val="00A57EC0"/>
    <w:rsid w:val="00A57F96"/>
    <w:rsid w:val="00A6032B"/>
    <w:rsid w:val="00A6065A"/>
    <w:rsid w:val="00A6066A"/>
    <w:rsid w:val="00A606AC"/>
    <w:rsid w:val="00A607ED"/>
    <w:rsid w:val="00A6095A"/>
    <w:rsid w:val="00A609BC"/>
    <w:rsid w:val="00A60B4F"/>
    <w:rsid w:val="00A60E20"/>
    <w:rsid w:val="00A60EBB"/>
    <w:rsid w:val="00A60F13"/>
    <w:rsid w:val="00A615A0"/>
    <w:rsid w:val="00A615A2"/>
    <w:rsid w:val="00A615AF"/>
    <w:rsid w:val="00A61742"/>
    <w:rsid w:val="00A61828"/>
    <w:rsid w:val="00A6189D"/>
    <w:rsid w:val="00A61ACB"/>
    <w:rsid w:val="00A61CF2"/>
    <w:rsid w:val="00A61F65"/>
    <w:rsid w:val="00A621F3"/>
    <w:rsid w:val="00A622EB"/>
    <w:rsid w:val="00A623B3"/>
    <w:rsid w:val="00A623EB"/>
    <w:rsid w:val="00A623EF"/>
    <w:rsid w:val="00A62454"/>
    <w:rsid w:val="00A627E0"/>
    <w:rsid w:val="00A62953"/>
    <w:rsid w:val="00A62A88"/>
    <w:rsid w:val="00A62BF6"/>
    <w:rsid w:val="00A63244"/>
    <w:rsid w:val="00A6367F"/>
    <w:rsid w:val="00A63767"/>
    <w:rsid w:val="00A63872"/>
    <w:rsid w:val="00A6392D"/>
    <w:rsid w:val="00A639B3"/>
    <w:rsid w:val="00A63A23"/>
    <w:rsid w:val="00A63A37"/>
    <w:rsid w:val="00A63ACD"/>
    <w:rsid w:val="00A63B6B"/>
    <w:rsid w:val="00A63B7F"/>
    <w:rsid w:val="00A63C09"/>
    <w:rsid w:val="00A63E4B"/>
    <w:rsid w:val="00A63E5B"/>
    <w:rsid w:val="00A64196"/>
    <w:rsid w:val="00A647A9"/>
    <w:rsid w:val="00A647BE"/>
    <w:rsid w:val="00A64940"/>
    <w:rsid w:val="00A649AF"/>
    <w:rsid w:val="00A649B4"/>
    <w:rsid w:val="00A64BC7"/>
    <w:rsid w:val="00A64EB1"/>
    <w:rsid w:val="00A64ED6"/>
    <w:rsid w:val="00A652A1"/>
    <w:rsid w:val="00A65369"/>
    <w:rsid w:val="00A65417"/>
    <w:rsid w:val="00A654D9"/>
    <w:rsid w:val="00A655C8"/>
    <w:rsid w:val="00A6563A"/>
    <w:rsid w:val="00A65725"/>
    <w:rsid w:val="00A657CF"/>
    <w:rsid w:val="00A65C72"/>
    <w:rsid w:val="00A65FBF"/>
    <w:rsid w:val="00A66242"/>
    <w:rsid w:val="00A6636E"/>
    <w:rsid w:val="00A667AF"/>
    <w:rsid w:val="00A66851"/>
    <w:rsid w:val="00A669D6"/>
    <w:rsid w:val="00A66ADC"/>
    <w:rsid w:val="00A66BD8"/>
    <w:rsid w:val="00A66D4E"/>
    <w:rsid w:val="00A67172"/>
    <w:rsid w:val="00A67435"/>
    <w:rsid w:val="00A6743F"/>
    <w:rsid w:val="00A67709"/>
    <w:rsid w:val="00A677C1"/>
    <w:rsid w:val="00A678DE"/>
    <w:rsid w:val="00A67A8E"/>
    <w:rsid w:val="00A67AC6"/>
    <w:rsid w:val="00A67EB1"/>
    <w:rsid w:val="00A67FDC"/>
    <w:rsid w:val="00A700A3"/>
    <w:rsid w:val="00A702A9"/>
    <w:rsid w:val="00A7070E"/>
    <w:rsid w:val="00A70784"/>
    <w:rsid w:val="00A70A35"/>
    <w:rsid w:val="00A70BAC"/>
    <w:rsid w:val="00A7111A"/>
    <w:rsid w:val="00A7141F"/>
    <w:rsid w:val="00A7145A"/>
    <w:rsid w:val="00A716A1"/>
    <w:rsid w:val="00A719B7"/>
    <w:rsid w:val="00A71A55"/>
    <w:rsid w:val="00A71D6B"/>
    <w:rsid w:val="00A71EFB"/>
    <w:rsid w:val="00A71F00"/>
    <w:rsid w:val="00A71F5F"/>
    <w:rsid w:val="00A71FF6"/>
    <w:rsid w:val="00A726A3"/>
    <w:rsid w:val="00A726DE"/>
    <w:rsid w:val="00A72943"/>
    <w:rsid w:val="00A72AD1"/>
    <w:rsid w:val="00A73242"/>
    <w:rsid w:val="00A7352E"/>
    <w:rsid w:val="00A73873"/>
    <w:rsid w:val="00A738DC"/>
    <w:rsid w:val="00A739AB"/>
    <w:rsid w:val="00A73BD9"/>
    <w:rsid w:val="00A73D4C"/>
    <w:rsid w:val="00A73DC6"/>
    <w:rsid w:val="00A740CA"/>
    <w:rsid w:val="00A744A2"/>
    <w:rsid w:val="00A74505"/>
    <w:rsid w:val="00A7458F"/>
    <w:rsid w:val="00A74598"/>
    <w:rsid w:val="00A745C6"/>
    <w:rsid w:val="00A745D9"/>
    <w:rsid w:val="00A74B80"/>
    <w:rsid w:val="00A74E04"/>
    <w:rsid w:val="00A74EC8"/>
    <w:rsid w:val="00A74F6C"/>
    <w:rsid w:val="00A7520B"/>
    <w:rsid w:val="00A75212"/>
    <w:rsid w:val="00A7538B"/>
    <w:rsid w:val="00A7562D"/>
    <w:rsid w:val="00A758D1"/>
    <w:rsid w:val="00A75920"/>
    <w:rsid w:val="00A75DE7"/>
    <w:rsid w:val="00A762FC"/>
    <w:rsid w:val="00A7634B"/>
    <w:rsid w:val="00A76430"/>
    <w:rsid w:val="00A764B9"/>
    <w:rsid w:val="00A76696"/>
    <w:rsid w:val="00A76794"/>
    <w:rsid w:val="00A76A52"/>
    <w:rsid w:val="00A76B63"/>
    <w:rsid w:val="00A76BF2"/>
    <w:rsid w:val="00A76CE2"/>
    <w:rsid w:val="00A76DE7"/>
    <w:rsid w:val="00A76F0E"/>
    <w:rsid w:val="00A7707F"/>
    <w:rsid w:val="00A770A5"/>
    <w:rsid w:val="00A7719F"/>
    <w:rsid w:val="00A7735F"/>
    <w:rsid w:val="00A7771C"/>
    <w:rsid w:val="00A777F2"/>
    <w:rsid w:val="00A77A1E"/>
    <w:rsid w:val="00A77C89"/>
    <w:rsid w:val="00A77C95"/>
    <w:rsid w:val="00A77E5D"/>
    <w:rsid w:val="00A80077"/>
    <w:rsid w:val="00A8028E"/>
    <w:rsid w:val="00A806D6"/>
    <w:rsid w:val="00A80921"/>
    <w:rsid w:val="00A80A5B"/>
    <w:rsid w:val="00A80E07"/>
    <w:rsid w:val="00A80F28"/>
    <w:rsid w:val="00A81270"/>
    <w:rsid w:val="00A8135C"/>
    <w:rsid w:val="00A8142D"/>
    <w:rsid w:val="00A81431"/>
    <w:rsid w:val="00A814F6"/>
    <w:rsid w:val="00A81633"/>
    <w:rsid w:val="00A81694"/>
    <w:rsid w:val="00A81769"/>
    <w:rsid w:val="00A81BA0"/>
    <w:rsid w:val="00A81D25"/>
    <w:rsid w:val="00A81D9B"/>
    <w:rsid w:val="00A8221B"/>
    <w:rsid w:val="00A82508"/>
    <w:rsid w:val="00A828DF"/>
    <w:rsid w:val="00A829B3"/>
    <w:rsid w:val="00A82C1E"/>
    <w:rsid w:val="00A831F0"/>
    <w:rsid w:val="00A83309"/>
    <w:rsid w:val="00A83813"/>
    <w:rsid w:val="00A838AB"/>
    <w:rsid w:val="00A839E3"/>
    <w:rsid w:val="00A83BF1"/>
    <w:rsid w:val="00A83CA0"/>
    <w:rsid w:val="00A84183"/>
    <w:rsid w:val="00A841ED"/>
    <w:rsid w:val="00A84298"/>
    <w:rsid w:val="00A844CE"/>
    <w:rsid w:val="00A848FA"/>
    <w:rsid w:val="00A84A3F"/>
    <w:rsid w:val="00A84B2F"/>
    <w:rsid w:val="00A84C6D"/>
    <w:rsid w:val="00A84C91"/>
    <w:rsid w:val="00A84EBF"/>
    <w:rsid w:val="00A85237"/>
    <w:rsid w:val="00A8523D"/>
    <w:rsid w:val="00A8542E"/>
    <w:rsid w:val="00A854A8"/>
    <w:rsid w:val="00A85661"/>
    <w:rsid w:val="00A8571A"/>
    <w:rsid w:val="00A85FFF"/>
    <w:rsid w:val="00A860CA"/>
    <w:rsid w:val="00A860F6"/>
    <w:rsid w:val="00A86139"/>
    <w:rsid w:val="00A867E7"/>
    <w:rsid w:val="00A86A86"/>
    <w:rsid w:val="00A86BC2"/>
    <w:rsid w:val="00A86CEE"/>
    <w:rsid w:val="00A86F67"/>
    <w:rsid w:val="00A86F84"/>
    <w:rsid w:val="00A86FEF"/>
    <w:rsid w:val="00A8706A"/>
    <w:rsid w:val="00A87482"/>
    <w:rsid w:val="00A87A10"/>
    <w:rsid w:val="00A87D59"/>
    <w:rsid w:val="00A87EAA"/>
    <w:rsid w:val="00A87F4E"/>
    <w:rsid w:val="00A90134"/>
    <w:rsid w:val="00A901CB"/>
    <w:rsid w:val="00A905F1"/>
    <w:rsid w:val="00A908F6"/>
    <w:rsid w:val="00A90902"/>
    <w:rsid w:val="00A90A00"/>
    <w:rsid w:val="00A90E27"/>
    <w:rsid w:val="00A90E55"/>
    <w:rsid w:val="00A90EB7"/>
    <w:rsid w:val="00A91040"/>
    <w:rsid w:val="00A91218"/>
    <w:rsid w:val="00A9128D"/>
    <w:rsid w:val="00A9129A"/>
    <w:rsid w:val="00A913AA"/>
    <w:rsid w:val="00A913C1"/>
    <w:rsid w:val="00A91469"/>
    <w:rsid w:val="00A91506"/>
    <w:rsid w:val="00A9164F"/>
    <w:rsid w:val="00A91685"/>
    <w:rsid w:val="00A91B9D"/>
    <w:rsid w:val="00A91F3E"/>
    <w:rsid w:val="00A922E1"/>
    <w:rsid w:val="00A92457"/>
    <w:rsid w:val="00A927EE"/>
    <w:rsid w:val="00A92A34"/>
    <w:rsid w:val="00A92B81"/>
    <w:rsid w:val="00A932E4"/>
    <w:rsid w:val="00A934DD"/>
    <w:rsid w:val="00A934FE"/>
    <w:rsid w:val="00A9368B"/>
    <w:rsid w:val="00A936A5"/>
    <w:rsid w:val="00A93800"/>
    <w:rsid w:val="00A938E5"/>
    <w:rsid w:val="00A93942"/>
    <w:rsid w:val="00A93A63"/>
    <w:rsid w:val="00A93B74"/>
    <w:rsid w:val="00A93BDA"/>
    <w:rsid w:val="00A93C1C"/>
    <w:rsid w:val="00A93E34"/>
    <w:rsid w:val="00A93EF7"/>
    <w:rsid w:val="00A93FAE"/>
    <w:rsid w:val="00A942BC"/>
    <w:rsid w:val="00A942D8"/>
    <w:rsid w:val="00A94725"/>
    <w:rsid w:val="00A94960"/>
    <w:rsid w:val="00A94992"/>
    <w:rsid w:val="00A94A70"/>
    <w:rsid w:val="00A94BB8"/>
    <w:rsid w:val="00A94ECE"/>
    <w:rsid w:val="00A94F78"/>
    <w:rsid w:val="00A94FA5"/>
    <w:rsid w:val="00A9505F"/>
    <w:rsid w:val="00A9508C"/>
    <w:rsid w:val="00A95134"/>
    <w:rsid w:val="00A9526D"/>
    <w:rsid w:val="00A95591"/>
    <w:rsid w:val="00A95640"/>
    <w:rsid w:val="00A95A3E"/>
    <w:rsid w:val="00A95C1B"/>
    <w:rsid w:val="00A95C99"/>
    <w:rsid w:val="00A96058"/>
    <w:rsid w:val="00A963A4"/>
    <w:rsid w:val="00A964EC"/>
    <w:rsid w:val="00A9692B"/>
    <w:rsid w:val="00A96CF6"/>
    <w:rsid w:val="00A96D7E"/>
    <w:rsid w:val="00A9727C"/>
    <w:rsid w:val="00A974FA"/>
    <w:rsid w:val="00A975B6"/>
    <w:rsid w:val="00A97666"/>
    <w:rsid w:val="00A976DE"/>
    <w:rsid w:val="00A97B8C"/>
    <w:rsid w:val="00A97DBD"/>
    <w:rsid w:val="00A97EF9"/>
    <w:rsid w:val="00AA0003"/>
    <w:rsid w:val="00AA0A71"/>
    <w:rsid w:val="00AA0B82"/>
    <w:rsid w:val="00AA0D9A"/>
    <w:rsid w:val="00AA0DFA"/>
    <w:rsid w:val="00AA0FC8"/>
    <w:rsid w:val="00AA11CE"/>
    <w:rsid w:val="00AA1264"/>
    <w:rsid w:val="00AA158B"/>
    <w:rsid w:val="00AA1740"/>
    <w:rsid w:val="00AA1750"/>
    <w:rsid w:val="00AA1760"/>
    <w:rsid w:val="00AA192C"/>
    <w:rsid w:val="00AA1956"/>
    <w:rsid w:val="00AA1A82"/>
    <w:rsid w:val="00AA1CCC"/>
    <w:rsid w:val="00AA1D12"/>
    <w:rsid w:val="00AA1EEC"/>
    <w:rsid w:val="00AA2061"/>
    <w:rsid w:val="00AA210C"/>
    <w:rsid w:val="00AA2156"/>
    <w:rsid w:val="00AA21EA"/>
    <w:rsid w:val="00AA224E"/>
    <w:rsid w:val="00AA22D3"/>
    <w:rsid w:val="00AA2329"/>
    <w:rsid w:val="00AA29F2"/>
    <w:rsid w:val="00AA2B4E"/>
    <w:rsid w:val="00AA2CD8"/>
    <w:rsid w:val="00AA2E8D"/>
    <w:rsid w:val="00AA30A2"/>
    <w:rsid w:val="00AA33D8"/>
    <w:rsid w:val="00AA3581"/>
    <w:rsid w:val="00AA3671"/>
    <w:rsid w:val="00AA36F9"/>
    <w:rsid w:val="00AA3817"/>
    <w:rsid w:val="00AA40C1"/>
    <w:rsid w:val="00AA461D"/>
    <w:rsid w:val="00AA4833"/>
    <w:rsid w:val="00AA4A81"/>
    <w:rsid w:val="00AA4C09"/>
    <w:rsid w:val="00AA4F41"/>
    <w:rsid w:val="00AA5196"/>
    <w:rsid w:val="00AA5303"/>
    <w:rsid w:val="00AA5584"/>
    <w:rsid w:val="00AA576F"/>
    <w:rsid w:val="00AA57B8"/>
    <w:rsid w:val="00AA5E6A"/>
    <w:rsid w:val="00AA5EE1"/>
    <w:rsid w:val="00AA6026"/>
    <w:rsid w:val="00AA60DD"/>
    <w:rsid w:val="00AA6206"/>
    <w:rsid w:val="00AA630A"/>
    <w:rsid w:val="00AA6353"/>
    <w:rsid w:val="00AA63CC"/>
    <w:rsid w:val="00AA69EF"/>
    <w:rsid w:val="00AA6BB4"/>
    <w:rsid w:val="00AA6CA9"/>
    <w:rsid w:val="00AA6DE2"/>
    <w:rsid w:val="00AA6F21"/>
    <w:rsid w:val="00AA6F9A"/>
    <w:rsid w:val="00AA7B5D"/>
    <w:rsid w:val="00AA7BB9"/>
    <w:rsid w:val="00AA7C4F"/>
    <w:rsid w:val="00AA7CB6"/>
    <w:rsid w:val="00AA7D9E"/>
    <w:rsid w:val="00AA7F23"/>
    <w:rsid w:val="00AB001C"/>
    <w:rsid w:val="00AB02C8"/>
    <w:rsid w:val="00AB0423"/>
    <w:rsid w:val="00AB0579"/>
    <w:rsid w:val="00AB05BC"/>
    <w:rsid w:val="00AB06B8"/>
    <w:rsid w:val="00AB06CF"/>
    <w:rsid w:val="00AB06E6"/>
    <w:rsid w:val="00AB0794"/>
    <w:rsid w:val="00AB0A16"/>
    <w:rsid w:val="00AB0ADE"/>
    <w:rsid w:val="00AB0B59"/>
    <w:rsid w:val="00AB0BCA"/>
    <w:rsid w:val="00AB0BEF"/>
    <w:rsid w:val="00AB0CA0"/>
    <w:rsid w:val="00AB0E8D"/>
    <w:rsid w:val="00AB102D"/>
    <w:rsid w:val="00AB164E"/>
    <w:rsid w:val="00AB1697"/>
    <w:rsid w:val="00AB1705"/>
    <w:rsid w:val="00AB1A33"/>
    <w:rsid w:val="00AB1AF3"/>
    <w:rsid w:val="00AB2857"/>
    <w:rsid w:val="00AB2B67"/>
    <w:rsid w:val="00AB2EA1"/>
    <w:rsid w:val="00AB2EB7"/>
    <w:rsid w:val="00AB2F15"/>
    <w:rsid w:val="00AB3016"/>
    <w:rsid w:val="00AB3033"/>
    <w:rsid w:val="00AB3299"/>
    <w:rsid w:val="00AB3418"/>
    <w:rsid w:val="00AB3491"/>
    <w:rsid w:val="00AB3536"/>
    <w:rsid w:val="00AB3577"/>
    <w:rsid w:val="00AB3BF9"/>
    <w:rsid w:val="00AB3E16"/>
    <w:rsid w:val="00AB3E3E"/>
    <w:rsid w:val="00AB3F13"/>
    <w:rsid w:val="00AB3F4E"/>
    <w:rsid w:val="00AB406B"/>
    <w:rsid w:val="00AB4157"/>
    <w:rsid w:val="00AB42FF"/>
    <w:rsid w:val="00AB4300"/>
    <w:rsid w:val="00AB454A"/>
    <w:rsid w:val="00AB478B"/>
    <w:rsid w:val="00AB48A0"/>
    <w:rsid w:val="00AB4BE6"/>
    <w:rsid w:val="00AB500F"/>
    <w:rsid w:val="00AB508A"/>
    <w:rsid w:val="00AB509C"/>
    <w:rsid w:val="00AB50F4"/>
    <w:rsid w:val="00AB513E"/>
    <w:rsid w:val="00AB51DA"/>
    <w:rsid w:val="00AB52FE"/>
    <w:rsid w:val="00AB53BA"/>
    <w:rsid w:val="00AB5462"/>
    <w:rsid w:val="00AB57AD"/>
    <w:rsid w:val="00AB583A"/>
    <w:rsid w:val="00AB5CDD"/>
    <w:rsid w:val="00AB5F7C"/>
    <w:rsid w:val="00AB642C"/>
    <w:rsid w:val="00AB6442"/>
    <w:rsid w:val="00AB644A"/>
    <w:rsid w:val="00AB6458"/>
    <w:rsid w:val="00AB6793"/>
    <w:rsid w:val="00AB6C61"/>
    <w:rsid w:val="00AB6CA0"/>
    <w:rsid w:val="00AB6D83"/>
    <w:rsid w:val="00AB7250"/>
    <w:rsid w:val="00AB76D5"/>
    <w:rsid w:val="00AB7787"/>
    <w:rsid w:val="00AB78AC"/>
    <w:rsid w:val="00AB7913"/>
    <w:rsid w:val="00AB7C76"/>
    <w:rsid w:val="00AB7E21"/>
    <w:rsid w:val="00AC0054"/>
    <w:rsid w:val="00AC0169"/>
    <w:rsid w:val="00AC028F"/>
    <w:rsid w:val="00AC04AF"/>
    <w:rsid w:val="00AC0746"/>
    <w:rsid w:val="00AC07F0"/>
    <w:rsid w:val="00AC08C8"/>
    <w:rsid w:val="00AC0A0C"/>
    <w:rsid w:val="00AC0A1C"/>
    <w:rsid w:val="00AC0B71"/>
    <w:rsid w:val="00AC0CC3"/>
    <w:rsid w:val="00AC0CD0"/>
    <w:rsid w:val="00AC1281"/>
    <w:rsid w:val="00AC1342"/>
    <w:rsid w:val="00AC1540"/>
    <w:rsid w:val="00AC16C7"/>
    <w:rsid w:val="00AC177D"/>
    <w:rsid w:val="00AC186D"/>
    <w:rsid w:val="00AC1DCB"/>
    <w:rsid w:val="00AC1F1A"/>
    <w:rsid w:val="00AC21BA"/>
    <w:rsid w:val="00AC22C7"/>
    <w:rsid w:val="00AC2460"/>
    <w:rsid w:val="00AC26C7"/>
    <w:rsid w:val="00AC2725"/>
    <w:rsid w:val="00AC274C"/>
    <w:rsid w:val="00AC289D"/>
    <w:rsid w:val="00AC2D4A"/>
    <w:rsid w:val="00AC2D4E"/>
    <w:rsid w:val="00AC2D98"/>
    <w:rsid w:val="00AC3084"/>
    <w:rsid w:val="00AC308F"/>
    <w:rsid w:val="00AC314C"/>
    <w:rsid w:val="00AC3202"/>
    <w:rsid w:val="00AC3251"/>
    <w:rsid w:val="00AC3344"/>
    <w:rsid w:val="00AC338B"/>
    <w:rsid w:val="00AC3431"/>
    <w:rsid w:val="00AC38E9"/>
    <w:rsid w:val="00AC42FD"/>
    <w:rsid w:val="00AC45D6"/>
    <w:rsid w:val="00AC4D1B"/>
    <w:rsid w:val="00AC4D53"/>
    <w:rsid w:val="00AC4D9E"/>
    <w:rsid w:val="00AC4E2E"/>
    <w:rsid w:val="00AC4F79"/>
    <w:rsid w:val="00AC50D4"/>
    <w:rsid w:val="00AC5C2A"/>
    <w:rsid w:val="00AC61B3"/>
    <w:rsid w:val="00AC63F4"/>
    <w:rsid w:val="00AC644B"/>
    <w:rsid w:val="00AC6456"/>
    <w:rsid w:val="00AC6464"/>
    <w:rsid w:val="00AC6490"/>
    <w:rsid w:val="00AC6786"/>
    <w:rsid w:val="00AC6889"/>
    <w:rsid w:val="00AC6976"/>
    <w:rsid w:val="00AC69D3"/>
    <w:rsid w:val="00AC6AAF"/>
    <w:rsid w:val="00AC6C22"/>
    <w:rsid w:val="00AC6FD7"/>
    <w:rsid w:val="00AC7470"/>
    <w:rsid w:val="00AC759B"/>
    <w:rsid w:val="00AC7DE9"/>
    <w:rsid w:val="00AD07DA"/>
    <w:rsid w:val="00AD08ED"/>
    <w:rsid w:val="00AD0AAF"/>
    <w:rsid w:val="00AD0D23"/>
    <w:rsid w:val="00AD0DD4"/>
    <w:rsid w:val="00AD0E2D"/>
    <w:rsid w:val="00AD12BD"/>
    <w:rsid w:val="00AD163D"/>
    <w:rsid w:val="00AD1860"/>
    <w:rsid w:val="00AD1B21"/>
    <w:rsid w:val="00AD1C45"/>
    <w:rsid w:val="00AD1DFE"/>
    <w:rsid w:val="00AD1F06"/>
    <w:rsid w:val="00AD21BC"/>
    <w:rsid w:val="00AD2224"/>
    <w:rsid w:val="00AD2382"/>
    <w:rsid w:val="00AD23E9"/>
    <w:rsid w:val="00AD256F"/>
    <w:rsid w:val="00AD25D4"/>
    <w:rsid w:val="00AD284F"/>
    <w:rsid w:val="00AD288C"/>
    <w:rsid w:val="00AD2ACB"/>
    <w:rsid w:val="00AD2D96"/>
    <w:rsid w:val="00AD2E8F"/>
    <w:rsid w:val="00AD3042"/>
    <w:rsid w:val="00AD3047"/>
    <w:rsid w:val="00AD31A9"/>
    <w:rsid w:val="00AD32CD"/>
    <w:rsid w:val="00AD33C3"/>
    <w:rsid w:val="00AD33FA"/>
    <w:rsid w:val="00AD34A1"/>
    <w:rsid w:val="00AD34A9"/>
    <w:rsid w:val="00AD379F"/>
    <w:rsid w:val="00AD3935"/>
    <w:rsid w:val="00AD394D"/>
    <w:rsid w:val="00AD3A74"/>
    <w:rsid w:val="00AD3BEC"/>
    <w:rsid w:val="00AD4154"/>
    <w:rsid w:val="00AD4161"/>
    <w:rsid w:val="00AD420A"/>
    <w:rsid w:val="00AD435B"/>
    <w:rsid w:val="00AD4367"/>
    <w:rsid w:val="00AD4487"/>
    <w:rsid w:val="00AD4597"/>
    <w:rsid w:val="00AD48F9"/>
    <w:rsid w:val="00AD4A5E"/>
    <w:rsid w:val="00AD4C34"/>
    <w:rsid w:val="00AD4EA7"/>
    <w:rsid w:val="00AD55D2"/>
    <w:rsid w:val="00AD57CC"/>
    <w:rsid w:val="00AD57E1"/>
    <w:rsid w:val="00AD5A93"/>
    <w:rsid w:val="00AD5CEA"/>
    <w:rsid w:val="00AD5F7C"/>
    <w:rsid w:val="00AD606A"/>
    <w:rsid w:val="00AD61D2"/>
    <w:rsid w:val="00AD6980"/>
    <w:rsid w:val="00AD6C7F"/>
    <w:rsid w:val="00AD70C9"/>
    <w:rsid w:val="00AD732B"/>
    <w:rsid w:val="00AD7513"/>
    <w:rsid w:val="00AD75A6"/>
    <w:rsid w:val="00AD7897"/>
    <w:rsid w:val="00AD7927"/>
    <w:rsid w:val="00AD79BC"/>
    <w:rsid w:val="00AD7E17"/>
    <w:rsid w:val="00AE0160"/>
    <w:rsid w:val="00AE0292"/>
    <w:rsid w:val="00AE04AA"/>
    <w:rsid w:val="00AE0B2D"/>
    <w:rsid w:val="00AE0D23"/>
    <w:rsid w:val="00AE0E9E"/>
    <w:rsid w:val="00AE1043"/>
    <w:rsid w:val="00AE12F7"/>
    <w:rsid w:val="00AE1399"/>
    <w:rsid w:val="00AE14B7"/>
    <w:rsid w:val="00AE1738"/>
    <w:rsid w:val="00AE18DA"/>
    <w:rsid w:val="00AE19D1"/>
    <w:rsid w:val="00AE1A7D"/>
    <w:rsid w:val="00AE2205"/>
    <w:rsid w:val="00AE232B"/>
    <w:rsid w:val="00AE2488"/>
    <w:rsid w:val="00AE249E"/>
    <w:rsid w:val="00AE25A3"/>
    <w:rsid w:val="00AE26F5"/>
    <w:rsid w:val="00AE2968"/>
    <w:rsid w:val="00AE2CD5"/>
    <w:rsid w:val="00AE2EDA"/>
    <w:rsid w:val="00AE3004"/>
    <w:rsid w:val="00AE3009"/>
    <w:rsid w:val="00AE32EC"/>
    <w:rsid w:val="00AE339A"/>
    <w:rsid w:val="00AE341A"/>
    <w:rsid w:val="00AE34EC"/>
    <w:rsid w:val="00AE3627"/>
    <w:rsid w:val="00AE3839"/>
    <w:rsid w:val="00AE3919"/>
    <w:rsid w:val="00AE3AF4"/>
    <w:rsid w:val="00AE413E"/>
    <w:rsid w:val="00AE4153"/>
    <w:rsid w:val="00AE42D1"/>
    <w:rsid w:val="00AE4557"/>
    <w:rsid w:val="00AE45BA"/>
    <w:rsid w:val="00AE45D0"/>
    <w:rsid w:val="00AE45ED"/>
    <w:rsid w:val="00AE45F0"/>
    <w:rsid w:val="00AE4675"/>
    <w:rsid w:val="00AE496E"/>
    <w:rsid w:val="00AE49F1"/>
    <w:rsid w:val="00AE4A1F"/>
    <w:rsid w:val="00AE4B57"/>
    <w:rsid w:val="00AE4C12"/>
    <w:rsid w:val="00AE4C55"/>
    <w:rsid w:val="00AE4E62"/>
    <w:rsid w:val="00AE4F01"/>
    <w:rsid w:val="00AE4F75"/>
    <w:rsid w:val="00AE4FB2"/>
    <w:rsid w:val="00AE52A2"/>
    <w:rsid w:val="00AE53BE"/>
    <w:rsid w:val="00AE5440"/>
    <w:rsid w:val="00AE5504"/>
    <w:rsid w:val="00AE59DD"/>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E7CCE"/>
    <w:rsid w:val="00AF015B"/>
    <w:rsid w:val="00AF02AF"/>
    <w:rsid w:val="00AF0311"/>
    <w:rsid w:val="00AF0774"/>
    <w:rsid w:val="00AF0FFE"/>
    <w:rsid w:val="00AF112E"/>
    <w:rsid w:val="00AF129A"/>
    <w:rsid w:val="00AF1414"/>
    <w:rsid w:val="00AF1434"/>
    <w:rsid w:val="00AF15C3"/>
    <w:rsid w:val="00AF1774"/>
    <w:rsid w:val="00AF19CD"/>
    <w:rsid w:val="00AF21AF"/>
    <w:rsid w:val="00AF23E1"/>
    <w:rsid w:val="00AF2419"/>
    <w:rsid w:val="00AF25F3"/>
    <w:rsid w:val="00AF27BD"/>
    <w:rsid w:val="00AF28B0"/>
    <w:rsid w:val="00AF2919"/>
    <w:rsid w:val="00AF2DED"/>
    <w:rsid w:val="00AF3557"/>
    <w:rsid w:val="00AF3560"/>
    <w:rsid w:val="00AF39C6"/>
    <w:rsid w:val="00AF3A0E"/>
    <w:rsid w:val="00AF3BE0"/>
    <w:rsid w:val="00AF3C80"/>
    <w:rsid w:val="00AF3C8C"/>
    <w:rsid w:val="00AF4095"/>
    <w:rsid w:val="00AF40A6"/>
    <w:rsid w:val="00AF41A4"/>
    <w:rsid w:val="00AF41FC"/>
    <w:rsid w:val="00AF4359"/>
    <w:rsid w:val="00AF4447"/>
    <w:rsid w:val="00AF44B6"/>
    <w:rsid w:val="00AF457C"/>
    <w:rsid w:val="00AF4ABD"/>
    <w:rsid w:val="00AF4D4A"/>
    <w:rsid w:val="00AF5363"/>
    <w:rsid w:val="00AF53CC"/>
    <w:rsid w:val="00AF54FE"/>
    <w:rsid w:val="00AF582A"/>
    <w:rsid w:val="00AF58ED"/>
    <w:rsid w:val="00AF59E8"/>
    <w:rsid w:val="00AF5A3E"/>
    <w:rsid w:val="00AF5CBD"/>
    <w:rsid w:val="00AF5E15"/>
    <w:rsid w:val="00AF5F71"/>
    <w:rsid w:val="00AF5F78"/>
    <w:rsid w:val="00AF63A9"/>
    <w:rsid w:val="00AF6558"/>
    <w:rsid w:val="00AF6591"/>
    <w:rsid w:val="00AF66F1"/>
    <w:rsid w:val="00AF6A76"/>
    <w:rsid w:val="00AF6A80"/>
    <w:rsid w:val="00AF6B1B"/>
    <w:rsid w:val="00AF6CB0"/>
    <w:rsid w:val="00AF6DDB"/>
    <w:rsid w:val="00AF7296"/>
    <w:rsid w:val="00AF7320"/>
    <w:rsid w:val="00AF7363"/>
    <w:rsid w:val="00AF738A"/>
    <w:rsid w:val="00AF73DE"/>
    <w:rsid w:val="00AF749A"/>
    <w:rsid w:val="00AF755A"/>
    <w:rsid w:val="00AF7636"/>
    <w:rsid w:val="00AF7660"/>
    <w:rsid w:val="00AF7F09"/>
    <w:rsid w:val="00AF7F0E"/>
    <w:rsid w:val="00B00276"/>
    <w:rsid w:val="00B002BA"/>
    <w:rsid w:val="00B00306"/>
    <w:rsid w:val="00B00D12"/>
    <w:rsid w:val="00B00D62"/>
    <w:rsid w:val="00B00E18"/>
    <w:rsid w:val="00B010D3"/>
    <w:rsid w:val="00B010DE"/>
    <w:rsid w:val="00B011E2"/>
    <w:rsid w:val="00B01359"/>
    <w:rsid w:val="00B01A82"/>
    <w:rsid w:val="00B01AB2"/>
    <w:rsid w:val="00B01CC2"/>
    <w:rsid w:val="00B01EE8"/>
    <w:rsid w:val="00B01F0D"/>
    <w:rsid w:val="00B01F94"/>
    <w:rsid w:val="00B01FE9"/>
    <w:rsid w:val="00B02014"/>
    <w:rsid w:val="00B02065"/>
    <w:rsid w:val="00B0226D"/>
    <w:rsid w:val="00B023FC"/>
    <w:rsid w:val="00B02511"/>
    <w:rsid w:val="00B025A9"/>
    <w:rsid w:val="00B02A4C"/>
    <w:rsid w:val="00B02AD0"/>
    <w:rsid w:val="00B03101"/>
    <w:rsid w:val="00B03352"/>
    <w:rsid w:val="00B039C0"/>
    <w:rsid w:val="00B039CE"/>
    <w:rsid w:val="00B03BB8"/>
    <w:rsid w:val="00B03BD3"/>
    <w:rsid w:val="00B03C43"/>
    <w:rsid w:val="00B03D26"/>
    <w:rsid w:val="00B03D6E"/>
    <w:rsid w:val="00B03E02"/>
    <w:rsid w:val="00B04202"/>
    <w:rsid w:val="00B04451"/>
    <w:rsid w:val="00B04AD7"/>
    <w:rsid w:val="00B04C44"/>
    <w:rsid w:val="00B04D36"/>
    <w:rsid w:val="00B04E53"/>
    <w:rsid w:val="00B04F11"/>
    <w:rsid w:val="00B05111"/>
    <w:rsid w:val="00B05292"/>
    <w:rsid w:val="00B0540A"/>
    <w:rsid w:val="00B05688"/>
    <w:rsid w:val="00B0588E"/>
    <w:rsid w:val="00B05E33"/>
    <w:rsid w:val="00B06027"/>
    <w:rsid w:val="00B06771"/>
    <w:rsid w:val="00B06C77"/>
    <w:rsid w:val="00B06DAE"/>
    <w:rsid w:val="00B07018"/>
    <w:rsid w:val="00B0719D"/>
    <w:rsid w:val="00B072AB"/>
    <w:rsid w:val="00B07390"/>
    <w:rsid w:val="00B075EC"/>
    <w:rsid w:val="00B07680"/>
    <w:rsid w:val="00B076A7"/>
    <w:rsid w:val="00B076C4"/>
    <w:rsid w:val="00B07CBE"/>
    <w:rsid w:val="00B07FB1"/>
    <w:rsid w:val="00B100F5"/>
    <w:rsid w:val="00B103C7"/>
    <w:rsid w:val="00B10647"/>
    <w:rsid w:val="00B107B9"/>
    <w:rsid w:val="00B108ED"/>
    <w:rsid w:val="00B10931"/>
    <w:rsid w:val="00B1093D"/>
    <w:rsid w:val="00B10BE8"/>
    <w:rsid w:val="00B10DF3"/>
    <w:rsid w:val="00B11070"/>
    <w:rsid w:val="00B110D0"/>
    <w:rsid w:val="00B112B6"/>
    <w:rsid w:val="00B1167A"/>
    <w:rsid w:val="00B11717"/>
    <w:rsid w:val="00B11882"/>
    <w:rsid w:val="00B11A72"/>
    <w:rsid w:val="00B11D76"/>
    <w:rsid w:val="00B11DF6"/>
    <w:rsid w:val="00B11E29"/>
    <w:rsid w:val="00B12225"/>
    <w:rsid w:val="00B12603"/>
    <w:rsid w:val="00B1290F"/>
    <w:rsid w:val="00B12A8C"/>
    <w:rsid w:val="00B12E41"/>
    <w:rsid w:val="00B13003"/>
    <w:rsid w:val="00B134F4"/>
    <w:rsid w:val="00B135DE"/>
    <w:rsid w:val="00B137BE"/>
    <w:rsid w:val="00B13829"/>
    <w:rsid w:val="00B138B4"/>
    <w:rsid w:val="00B13ED4"/>
    <w:rsid w:val="00B13F1F"/>
    <w:rsid w:val="00B14251"/>
    <w:rsid w:val="00B147CC"/>
    <w:rsid w:val="00B1484E"/>
    <w:rsid w:val="00B14A15"/>
    <w:rsid w:val="00B14FEB"/>
    <w:rsid w:val="00B15141"/>
    <w:rsid w:val="00B151C6"/>
    <w:rsid w:val="00B15240"/>
    <w:rsid w:val="00B15763"/>
    <w:rsid w:val="00B15C21"/>
    <w:rsid w:val="00B15CDF"/>
    <w:rsid w:val="00B15EA5"/>
    <w:rsid w:val="00B15EFC"/>
    <w:rsid w:val="00B1605C"/>
    <w:rsid w:val="00B16762"/>
    <w:rsid w:val="00B1680F"/>
    <w:rsid w:val="00B16815"/>
    <w:rsid w:val="00B16B5F"/>
    <w:rsid w:val="00B16D08"/>
    <w:rsid w:val="00B16D20"/>
    <w:rsid w:val="00B17022"/>
    <w:rsid w:val="00B1736C"/>
    <w:rsid w:val="00B17508"/>
    <w:rsid w:val="00B17592"/>
    <w:rsid w:val="00B175A8"/>
    <w:rsid w:val="00B17744"/>
    <w:rsid w:val="00B179D0"/>
    <w:rsid w:val="00B17D3E"/>
    <w:rsid w:val="00B17F1F"/>
    <w:rsid w:val="00B17F9B"/>
    <w:rsid w:val="00B20057"/>
    <w:rsid w:val="00B2043A"/>
    <w:rsid w:val="00B20597"/>
    <w:rsid w:val="00B20781"/>
    <w:rsid w:val="00B209DA"/>
    <w:rsid w:val="00B20A15"/>
    <w:rsid w:val="00B20BBD"/>
    <w:rsid w:val="00B20CD7"/>
    <w:rsid w:val="00B20DB2"/>
    <w:rsid w:val="00B20E2B"/>
    <w:rsid w:val="00B20F3D"/>
    <w:rsid w:val="00B21016"/>
    <w:rsid w:val="00B2112D"/>
    <w:rsid w:val="00B21172"/>
    <w:rsid w:val="00B214D8"/>
    <w:rsid w:val="00B21564"/>
    <w:rsid w:val="00B215F9"/>
    <w:rsid w:val="00B21618"/>
    <w:rsid w:val="00B21744"/>
    <w:rsid w:val="00B217CD"/>
    <w:rsid w:val="00B21858"/>
    <w:rsid w:val="00B21B67"/>
    <w:rsid w:val="00B21B7F"/>
    <w:rsid w:val="00B21CA7"/>
    <w:rsid w:val="00B21F77"/>
    <w:rsid w:val="00B22472"/>
    <w:rsid w:val="00B226E7"/>
    <w:rsid w:val="00B22744"/>
    <w:rsid w:val="00B22CE7"/>
    <w:rsid w:val="00B22CFE"/>
    <w:rsid w:val="00B230E1"/>
    <w:rsid w:val="00B232CB"/>
    <w:rsid w:val="00B233A9"/>
    <w:rsid w:val="00B23457"/>
    <w:rsid w:val="00B23757"/>
    <w:rsid w:val="00B238D8"/>
    <w:rsid w:val="00B2392A"/>
    <w:rsid w:val="00B239AD"/>
    <w:rsid w:val="00B239CC"/>
    <w:rsid w:val="00B23B0E"/>
    <w:rsid w:val="00B23B27"/>
    <w:rsid w:val="00B23C57"/>
    <w:rsid w:val="00B23D1C"/>
    <w:rsid w:val="00B23E2E"/>
    <w:rsid w:val="00B241EC"/>
    <w:rsid w:val="00B24537"/>
    <w:rsid w:val="00B24D99"/>
    <w:rsid w:val="00B24F49"/>
    <w:rsid w:val="00B25461"/>
    <w:rsid w:val="00B25585"/>
    <w:rsid w:val="00B2571D"/>
    <w:rsid w:val="00B25A0E"/>
    <w:rsid w:val="00B25A70"/>
    <w:rsid w:val="00B25A71"/>
    <w:rsid w:val="00B25BD8"/>
    <w:rsid w:val="00B25C51"/>
    <w:rsid w:val="00B25E1D"/>
    <w:rsid w:val="00B25F9A"/>
    <w:rsid w:val="00B26097"/>
    <w:rsid w:val="00B260E1"/>
    <w:rsid w:val="00B2613A"/>
    <w:rsid w:val="00B263BE"/>
    <w:rsid w:val="00B269CE"/>
    <w:rsid w:val="00B26C7B"/>
    <w:rsid w:val="00B26CB7"/>
    <w:rsid w:val="00B27132"/>
    <w:rsid w:val="00B272F1"/>
    <w:rsid w:val="00B2757B"/>
    <w:rsid w:val="00B278AC"/>
    <w:rsid w:val="00B2793C"/>
    <w:rsid w:val="00B27D54"/>
    <w:rsid w:val="00B30C03"/>
    <w:rsid w:val="00B31082"/>
    <w:rsid w:val="00B31091"/>
    <w:rsid w:val="00B3167B"/>
    <w:rsid w:val="00B317EB"/>
    <w:rsid w:val="00B31E5F"/>
    <w:rsid w:val="00B322A7"/>
    <w:rsid w:val="00B3244F"/>
    <w:rsid w:val="00B32607"/>
    <w:rsid w:val="00B326BE"/>
    <w:rsid w:val="00B32823"/>
    <w:rsid w:val="00B32A6E"/>
    <w:rsid w:val="00B32F7F"/>
    <w:rsid w:val="00B33126"/>
    <w:rsid w:val="00B33452"/>
    <w:rsid w:val="00B33463"/>
    <w:rsid w:val="00B33472"/>
    <w:rsid w:val="00B33567"/>
    <w:rsid w:val="00B33610"/>
    <w:rsid w:val="00B3377B"/>
    <w:rsid w:val="00B338CE"/>
    <w:rsid w:val="00B3396B"/>
    <w:rsid w:val="00B33CEF"/>
    <w:rsid w:val="00B33F7C"/>
    <w:rsid w:val="00B34390"/>
    <w:rsid w:val="00B3442C"/>
    <w:rsid w:val="00B34582"/>
    <w:rsid w:val="00B346C4"/>
    <w:rsid w:val="00B34AC7"/>
    <w:rsid w:val="00B34B2D"/>
    <w:rsid w:val="00B34BEB"/>
    <w:rsid w:val="00B34DDD"/>
    <w:rsid w:val="00B35013"/>
    <w:rsid w:val="00B35353"/>
    <w:rsid w:val="00B3539A"/>
    <w:rsid w:val="00B35500"/>
    <w:rsid w:val="00B35565"/>
    <w:rsid w:val="00B35943"/>
    <w:rsid w:val="00B35B08"/>
    <w:rsid w:val="00B35CB3"/>
    <w:rsid w:val="00B35F8E"/>
    <w:rsid w:val="00B3628B"/>
    <w:rsid w:val="00B3640B"/>
    <w:rsid w:val="00B366C2"/>
    <w:rsid w:val="00B368AF"/>
    <w:rsid w:val="00B3703F"/>
    <w:rsid w:val="00B3706C"/>
    <w:rsid w:val="00B370FE"/>
    <w:rsid w:val="00B37188"/>
    <w:rsid w:val="00B37C2A"/>
    <w:rsid w:val="00B37CB8"/>
    <w:rsid w:val="00B4003E"/>
    <w:rsid w:val="00B40279"/>
    <w:rsid w:val="00B40292"/>
    <w:rsid w:val="00B4030B"/>
    <w:rsid w:val="00B40573"/>
    <w:rsid w:val="00B406B2"/>
    <w:rsid w:val="00B40751"/>
    <w:rsid w:val="00B40897"/>
    <w:rsid w:val="00B40D73"/>
    <w:rsid w:val="00B4110D"/>
    <w:rsid w:val="00B411A3"/>
    <w:rsid w:val="00B412CB"/>
    <w:rsid w:val="00B412E9"/>
    <w:rsid w:val="00B416D8"/>
    <w:rsid w:val="00B41A7B"/>
    <w:rsid w:val="00B41B0D"/>
    <w:rsid w:val="00B41B34"/>
    <w:rsid w:val="00B41E89"/>
    <w:rsid w:val="00B420F5"/>
    <w:rsid w:val="00B425D3"/>
    <w:rsid w:val="00B42879"/>
    <w:rsid w:val="00B430D3"/>
    <w:rsid w:val="00B437BD"/>
    <w:rsid w:val="00B4395D"/>
    <w:rsid w:val="00B43985"/>
    <w:rsid w:val="00B439FA"/>
    <w:rsid w:val="00B43D4D"/>
    <w:rsid w:val="00B43DAE"/>
    <w:rsid w:val="00B440CF"/>
    <w:rsid w:val="00B4418B"/>
    <w:rsid w:val="00B443C5"/>
    <w:rsid w:val="00B44679"/>
    <w:rsid w:val="00B4485B"/>
    <w:rsid w:val="00B44A77"/>
    <w:rsid w:val="00B44CFE"/>
    <w:rsid w:val="00B44F9B"/>
    <w:rsid w:val="00B451C8"/>
    <w:rsid w:val="00B453AD"/>
    <w:rsid w:val="00B453DA"/>
    <w:rsid w:val="00B454F4"/>
    <w:rsid w:val="00B456D4"/>
    <w:rsid w:val="00B45A61"/>
    <w:rsid w:val="00B45AC0"/>
    <w:rsid w:val="00B45CE2"/>
    <w:rsid w:val="00B4639C"/>
    <w:rsid w:val="00B464E4"/>
    <w:rsid w:val="00B46501"/>
    <w:rsid w:val="00B46BA5"/>
    <w:rsid w:val="00B46D6D"/>
    <w:rsid w:val="00B47238"/>
    <w:rsid w:val="00B474BB"/>
    <w:rsid w:val="00B4752D"/>
    <w:rsid w:val="00B47784"/>
    <w:rsid w:val="00B4783F"/>
    <w:rsid w:val="00B47851"/>
    <w:rsid w:val="00B47858"/>
    <w:rsid w:val="00B479D1"/>
    <w:rsid w:val="00B479D9"/>
    <w:rsid w:val="00B47BAF"/>
    <w:rsid w:val="00B47CCD"/>
    <w:rsid w:val="00B47CEF"/>
    <w:rsid w:val="00B50213"/>
    <w:rsid w:val="00B50261"/>
    <w:rsid w:val="00B504F7"/>
    <w:rsid w:val="00B50586"/>
    <w:rsid w:val="00B505A7"/>
    <w:rsid w:val="00B506B4"/>
    <w:rsid w:val="00B50810"/>
    <w:rsid w:val="00B50933"/>
    <w:rsid w:val="00B509C0"/>
    <w:rsid w:val="00B50E09"/>
    <w:rsid w:val="00B51420"/>
    <w:rsid w:val="00B51526"/>
    <w:rsid w:val="00B517F1"/>
    <w:rsid w:val="00B51A40"/>
    <w:rsid w:val="00B51B26"/>
    <w:rsid w:val="00B51BAE"/>
    <w:rsid w:val="00B51D41"/>
    <w:rsid w:val="00B51F99"/>
    <w:rsid w:val="00B5238F"/>
    <w:rsid w:val="00B52897"/>
    <w:rsid w:val="00B529F2"/>
    <w:rsid w:val="00B52AC0"/>
    <w:rsid w:val="00B52AF0"/>
    <w:rsid w:val="00B52B8E"/>
    <w:rsid w:val="00B52D19"/>
    <w:rsid w:val="00B52D85"/>
    <w:rsid w:val="00B52DB8"/>
    <w:rsid w:val="00B52EC8"/>
    <w:rsid w:val="00B532B7"/>
    <w:rsid w:val="00B534CA"/>
    <w:rsid w:val="00B5370C"/>
    <w:rsid w:val="00B538E0"/>
    <w:rsid w:val="00B538FF"/>
    <w:rsid w:val="00B53A2C"/>
    <w:rsid w:val="00B53ABB"/>
    <w:rsid w:val="00B53CFB"/>
    <w:rsid w:val="00B53EF5"/>
    <w:rsid w:val="00B53F27"/>
    <w:rsid w:val="00B542BA"/>
    <w:rsid w:val="00B5431A"/>
    <w:rsid w:val="00B5436E"/>
    <w:rsid w:val="00B5497D"/>
    <w:rsid w:val="00B54989"/>
    <w:rsid w:val="00B54CC5"/>
    <w:rsid w:val="00B54D48"/>
    <w:rsid w:val="00B553CF"/>
    <w:rsid w:val="00B5553E"/>
    <w:rsid w:val="00B5553F"/>
    <w:rsid w:val="00B555B8"/>
    <w:rsid w:val="00B55ACA"/>
    <w:rsid w:val="00B55B89"/>
    <w:rsid w:val="00B561BD"/>
    <w:rsid w:val="00B561C0"/>
    <w:rsid w:val="00B5629D"/>
    <w:rsid w:val="00B566E0"/>
    <w:rsid w:val="00B5685D"/>
    <w:rsid w:val="00B56B1E"/>
    <w:rsid w:val="00B56BD7"/>
    <w:rsid w:val="00B56E91"/>
    <w:rsid w:val="00B56F22"/>
    <w:rsid w:val="00B56F69"/>
    <w:rsid w:val="00B570EC"/>
    <w:rsid w:val="00B5743C"/>
    <w:rsid w:val="00B574BA"/>
    <w:rsid w:val="00B57861"/>
    <w:rsid w:val="00B57B4A"/>
    <w:rsid w:val="00B57DEC"/>
    <w:rsid w:val="00B57FFD"/>
    <w:rsid w:val="00B60407"/>
    <w:rsid w:val="00B6041B"/>
    <w:rsid w:val="00B60459"/>
    <w:rsid w:val="00B6059C"/>
    <w:rsid w:val="00B6073D"/>
    <w:rsid w:val="00B607FB"/>
    <w:rsid w:val="00B60858"/>
    <w:rsid w:val="00B60984"/>
    <w:rsid w:val="00B609F0"/>
    <w:rsid w:val="00B60E6E"/>
    <w:rsid w:val="00B61056"/>
    <w:rsid w:val="00B610C6"/>
    <w:rsid w:val="00B610D4"/>
    <w:rsid w:val="00B6112D"/>
    <w:rsid w:val="00B61425"/>
    <w:rsid w:val="00B6150C"/>
    <w:rsid w:val="00B6156C"/>
    <w:rsid w:val="00B619AF"/>
    <w:rsid w:val="00B61B85"/>
    <w:rsid w:val="00B61BAF"/>
    <w:rsid w:val="00B61CFF"/>
    <w:rsid w:val="00B61F08"/>
    <w:rsid w:val="00B61F70"/>
    <w:rsid w:val="00B6204B"/>
    <w:rsid w:val="00B6237B"/>
    <w:rsid w:val="00B623C9"/>
    <w:rsid w:val="00B62894"/>
    <w:rsid w:val="00B62A18"/>
    <w:rsid w:val="00B62C0E"/>
    <w:rsid w:val="00B632D7"/>
    <w:rsid w:val="00B6358B"/>
    <w:rsid w:val="00B63870"/>
    <w:rsid w:val="00B63F75"/>
    <w:rsid w:val="00B63FE6"/>
    <w:rsid w:val="00B640AB"/>
    <w:rsid w:val="00B64124"/>
    <w:rsid w:val="00B6414F"/>
    <w:rsid w:val="00B6431A"/>
    <w:rsid w:val="00B64398"/>
    <w:rsid w:val="00B64484"/>
    <w:rsid w:val="00B645F8"/>
    <w:rsid w:val="00B6466D"/>
    <w:rsid w:val="00B64A44"/>
    <w:rsid w:val="00B64E30"/>
    <w:rsid w:val="00B64F2A"/>
    <w:rsid w:val="00B65144"/>
    <w:rsid w:val="00B6515C"/>
    <w:rsid w:val="00B652B0"/>
    <w:rsid w:val="00B6564A"/>
    <w:rsid w:val="00B65771"/>
    <w:rsid w:val="00B6590E"/>
    <w:rsid w:val="00B65AD9"/>
    <w:rsid w:val="00B65D2F"/>
    <w:rsid w:val="00B6605D"/>
    <w:rsid w:val="00B66110"/>
    <w:rsid w:val="00B6615A"/>
    <w:rsid w:val="00B664EC"/>
    <w:rsid w:val="00B66801"/>
    <w:rsid w:val="00B668B4"/>
    <w:rsid w:val="00B66FFC"/>
    <w:rsid w:val="00B67588"/>
    <w:rsid w:val="00B675EB"/>
    <w:rsid w:val="00B676B6"/>
    <w:rsid w:val="00B678CC"/>
    <w:rsid w:val="00B678E8"/>
    <w:rsid w:val="00B6796C"/>
    <w:rsid w:val="00B67B2B"/>
    <w:rsid w:val="00B67BD7"/>
    <w:rsid w:val="00B67BF5"/>
    <w:rsid w:val="00B67DA7"/>
    <w:rsid w:val="00B67DEA"/>
    <w:rsid w:val="00B67F48"/>
    <w:rsid w:val="00B7021B"/>
    <w:rsid w:val="00B70333"/>
    <w:rsid w:val="00B70336"/>
    <w:rsid w:val="00B705F6"/>
    <w:rsid w:val="00B7077D"/>
    <w:rsid w:val="00B70A49"/>
    <w:rsid w:val="00B70AB3"/>
    <w:rsid w:val="00B70D8E"/>
    <w:rsid w:val="00B70E46"/>
    <w:rsid w:val="00B70EDB"/>
    <w:rsid w:val="00B70F2F"/>
    <w:rsid w:val="00B71963"/>
    <w:rsid w:val="00B71A5D"/>
    <w:rsid w:val="00B71A6E"/>
    <w:rsid w:val="00B71E27"/>
    <w:rsid w:val="00B71FB2"/>
    <w:rsid w:val="00B72619"/>
    <w:rsid w:val="00B72699"/>
    <w:rsid w:val="00B7273B"/>
    <w:rsid w:val="00B727B8"/>
    <w:rsid w:val="00B72B9F"/>
    <w:rsid w:val="00B72E6B"/>
    <w:rsid w:val="00B730A4"/>
    <w:rsid w:val="00B730B7"/>
    <w:rsid w:val="00B73162"/>
    <w:rsid w:val="00B73453"/>
    <w:rsid w:val="00B7348E"/>
    <w:rsid w:val="00B737C7"/>
    <w:rsid w:val="00B73ACC"/>
    <w:rsid w:val="00B73B89"/>
    <w:rsid w:val="00B73E00"/>
    <w:rsid w:val="00B73E31"/>
    <w:rsid w:val="00B73E80"/>
    <w:rsid w:val="00B74019"/>
    <w:rsid w:val="00B740EB"/>
    <w:rsid w:val="00B74A0D"/>
    <w:rsid w:val="00B74AFA"/>
    <w:rsid w:val="00B74EC0"/>
    <w:rsid w:val="00B75042"/>
    <w:rsid w:val="00B7529A"/>
    <w:rsid w:val="00B75541"/>
    <w:rsid w:val="00B75542"/>
    <w:rsid w:val="00B75667"/>
    <w:rsid w:val="00B7573F"/>
    <w:rsid w:val="00B75A5C"/>
    <w:rsid w:val="00B75D63"/>
    <w:rsid w:val="00B76222"/>
    <w:rsid w:val="00B7645A"/>
    <w:rsid w:val="00B7646F"/>
    <w:rsid w:val="00B76529"/>
    <w:rsid w:val="00B765FB"/>
    <w:rsid w:val="00B766BB"/>
    <w:rsid w:val="00B76BD7"/>
    <w:rsid w:val="00B77062"/>
    <w:rsid w:val="00B7709F"/>
    <w:rsid w:val="00B770A1"/>
    <w:rsid w:val="00B77104"/>
    <w:rsid w:val="00B77405"/>
    <w:rsid w:val="00B774CC"/>
    <w:rsid w:val="00B779E5"/>
    <w:rsid w:val="00B77B06"/>
    <w:rsid w:val="00B77B57"/>
    <w:rsid w:val="00B77C6A"/>
    <w:rsid w:val="00B77D8A"/>
    <w:rsid w:val="00B77F30"/>
    <w:rsid w:val="00B80052"/>
    <w:rsid w:val="00B80529"/>
    <w:rsid w:val="00B8053A"/>
    <w:rsid w:val="00B80579"/>
    <w:rsid w:val="00B8069D"/>
    <w:rsid w:val="00B80795"/>
    <w:rsid w:val="00B808EF"/>
    <w:rsid w:val="00B80A5C"/>
    <w:rsid w:val="00B80F5B"/>
    <w:rsid w:val="00B81324"/>
    <w:rsid w:val="00B81578"/>
    <w:rsid w:val="00B8166A"/>
    <w:rsid w:val="00B81684"/>
    <w:rsid w:val="00B817F4"/>
    <w:rsid w:val="00B818F8"/>
    <w:rsid w:val="00B819CA"/>
    <w:rsid w:val="00B81D43"/>
    <w:rsid w:val="00B81E96"/>
    <w:rsid w:val="00B81F1C"/>
    <w:rsid w:val="00B82043"/>
    <w:rsid w:val="00B820AE"/>
    <w:rsid w:val="00B821AB"/>
    <w:rsid w:val="00B82A8C"/>
    <w:rsid w:val="00B82E2F"/>
    <w:rsid w:val="00B830F7"/>
    <w:rsid w:val="00B8321E"/>
    <w:rsid w:val="00B83328"/>
    <w:rsid w:val="00B834EF"/>
    <w:rsid w:val="00B837E5"/>
    <w:rsid w:val="00B837F5"/>
    <w:rsid w:val="00B839EB"/>
    <w:rsid w:val="00B83AC3"/>
    <w:rsid w:val="00B83D97"/>
    <w:rsid w:val="00B83DAC"/>
    <w:rsid w:val="00B83DF6"/>
    <w:rsid w:val="00B83E21"/>
    <w:rsid w:val="00B84696"/>
    <w:rsid w:val="00B84721"/>
    <w:rsid w:val="00B8474E"/>
    <w:rsid w:val="00B847EE"/>
    <w:rsid w:val="00B8489E"/>
    <w:rsid w:val="00B84BE8"/>
    <w:rsid w:val="00B852AE"/>
    <w:rsid w:val="00B855A8"/>
    <w:rsid w:val="00B85781"/>
    <w:rsid w:val="00B85837"/>
    <w:rsid w:val="00B859E1"/>
    <w:rsid w:val="00B85D10"/>
    <w:rsid w:val="00B85F67"/>
    <w:rsid w:val="00B85FF7"/>
    <w:rsid w:val="00B86315"/>
    <w:rsid w:val="00B8649C"/>
    <w:rsid w:val="00B86557"/>
    <w:rsid w:val="00B86A9E"/>
    <w:rsid w:val="00B86D87"/>
    <w:rsid w:val="00B87084"/>
    <w:rsid w:val="00B8728F"/>
    <w:rsid w:val="00B87324"/>
    <w:rsid w:val="00B87504"/>
    <w:rsid w:val="00B875C8"/>
    <w:rsid w:val="00B87809"/>
    <w:rsid w:val="00B87C60"/>
    <w:rsid w:val="00B87D0E"/>
    <w:rsid w:val="00B90165"/>
    <w:rsid w:val="00B903F9"/>
    <w:rsid w:val="00B90733"/>
    <w:rsid w:val="00B9076E"/>
    <w:rsid w:val="00B90774"/>
    <w:rsid w:val="00B90AF2"/>
    <w:rsid w:val="00B910C8"/>
    <w:rsid w:val="00B91124"/>
    <w:rsid w:val="00B911CA"/>
    <w:rsid w:val="00B9122B"/>
    <w:rsid w:val="00B912FE"/>
    <w:rsid w:val="00B91356"/>
    <w:rsid w:val="00B9140E"/>
    <w:rsid w:val="00B917CA"/>
    <w:rsid w:val="00B91B22"/>
    <w:rsid w:val="00B91D6B"/>
    <w:rsid w:val="00B91DFF"/>
    <w:rsid w:val="00B91E9D"/>
    <w:rsid w:val="00B922C4"/>
    <w:rsid w:val="00B924DF"/>
    <w:rsid w:val="00B926E0"/>
    <w:rsid w:val="00B92A2D"/>
    <w:rsid w:val="00B92AD4"/>
    <w:rsid w:val="00B92BF1"/>
    <w:rsid w:val="00B931D2"/>
    <w:rsid w:val="00B932E1"/>
    <w:rsid w:val="00B93C36"/>
    <w:rsid w:val="00B93C99"/>
    <w:rsid w:val="00B93EDF"/>
    <w:rsid w:val="00B94040"/>
    <w:rsid w:val="00B94054"/>
    <w:rsid w:val="00B94182"/>
    <w:rsid w:val="00B94253"/>
    <w:rsid w:val="00B942ED"/>
    <w:rsid w:val="00B9436E"/>
    <w:rsid w:val="00B94572"/>
    <w:rsid w:val="00B946E7"/>
    <w:rsid w:val="00B94759"/>
    <w:rsid w:val="00B94A8C"/>
    <w:rsid w:val="00B94B7B"/>
    <w:rsid w:val="00B94D94"/>
    <w:rsid w:val="00B950E8"/>
    <w:rsid w:val="00B95372"/>
    <w:rsid w:val="00B954FC"/>
    <w:rsid w:val="00B955B5"/>
    <w:rsid w:val="00B9576D"/>
    <w:rsid w:val="00B957B0"/>
    <w:rsid w:val="00B95A04"/>
    <w:rsid w:val="00B95A42"/>
    <w:rsid w:val="00B95C49"/>
    <w:rsid w:val="00B95EEF"/>
    <w:rsid w:val="00B95F1C"/>
    <w:rsid w:val="00B95F2C"/>
    <w:rsid w:val="00B95F89"/>
    <w:rsid w:val="00B95FD7"/>
    <w:rsid w:val="00B96228"/>
    <w:rsid w:val="00B962CF"/>
    <w:rsid w:val="00B96313"/>
    <w:rsid w:val="00B9664C"/>
    <w:rsid w:val="00B96765"/>
    <w:rsid w:val="00B96989"/>
    <w:rsid w:val="00B96BBB"/>
    <w:rsid w:val="00B96CF0"/>
    <w:rsid w:val="00B96DA2"/>
    <w:rsid w:val="00B97059"/>
    <w:rsid w:val="00B9715B"/>
    <w:rsid w:val="00B9743B"/>
    <w:rsid w:val="00B977E6"/>
    <w:rsid w:val="00B97BB8"/>
    <w:rsid w:val="00BA0265"/>
    <w:rsid w:val="00BA047F"/>
    <w:rsid w:val="00BA0505"/>
    <w:rsid w:val="00BA067F"/>
    <w:rsid w:val="00BA0758"/>
    <w:rsid w:val="00BA098E"/>
    <w:rsid w:val="00BA0B42"/>
    <w:rsid w:val="00BA0C85"/>
    <w:rsid w:val="00BA0DD4"/>
    <w:rsid w:val="00BA13E0"/>
    <w:rsid w:val="00BA1704"/>
    <w:rsid w:val="00BA17C4"/>
    <w:rsid w:val="00BA1A54"/>
    <w:rsid w:val="00BA1CB6"/>
    <w:rsid w:val="00BA1CD5"/>
    <w:rsid w:val="00BA1D07"/>
    <w:rsid w:val="00BA20DC"/>
    <w:rsid w:val="00BA2161"/>
    <w:rsid w:val="00BA21CB"/>
    <w:rsid w:val="00BA21D4"/>
    <w:rsid w:val="00BA270E"/>
    <w:rsid w:val="00BA2729"/>
    <w:rsid w:val="00BA2737"/>
    <w:rsid w:val="00BA283C"/>
    <w:rsid w:val="00BA2878"/>
    <w:rsid w:val="00BA2AEB"/>
    <w:rsid w:val="00BA2B41"/>
    <w:rsid w:val="00BA320A"/>
    <w:rsid w:val="00BA3603"/>
    <w:rsid w:val="00BA388C"/>
    <w:rsid w:val="00BA38FC"/>
    <w:rsid w:val="00BA3915"/>
    <w:rsid w:val="00BA3974"/>
    <w:rsid w:val="00BA3BBD"/>
    <w:rsid w:val="00BA3C13"/>
    <w:rsid w:val="00BA3CC9"/>
    <w:rsid w:val="00BA3D2F"/>
    <w:rsid w:val="00BA3E7A"/>
    <w:rsid w:val="00BA3F29"/>
    <w:rsid w:val="00BA3FDC"/>
    <w:rsid w:val="00BA40BE"/>
    <w:rsid w:val="00BA431F"/>
    <w:rsid w:val="00BA43E4"/>
    <w:rsid w:val="00BA4488"/>
    <w:rsid w:val="00BA48E0"/>
    <w:rsid w:val="00BA4B66"/>
    <w:rsid w:val="00BA4CF4"/>
    <w:rsid w:val="00BA5125"/>
    <w:rsid w:val="00BA54FB"/>
    <w:rsid w:val="00BA577C"/>
    <w:rsid w:val="00BA5A25"/>
    <w:rsid w:val="00BA5C97"/>
    <w:rsid w:val="00BA5D43"/>
    <w:rsid w:val="00BA5DD8"/>
    <w:rsid w:val="00BA5E9C"/>
    <w:rsid w:val="00BA5EFB"/>
    <w:rsid w:val="00BA62A3"/>
    <w:rsid w:val="00BA659A"/>
    <w:rsid w:val="00BA65F1"/>
    <w:rsid w:val="00BA66AA"/>
    <w:rsid w:val="00BA68C1"/>
    <w:rsid w:val="00BA6D50"/>
    <w:rsid w:val="00BA6E31"/>
    <w:rsid w:val="00BA712E"/>
    <w:rsid w:val="00BA7423"/>
    <w:rsid w:val="00BA7472"/>
    <w:rsid w:val="00BA7688"/>
    <w:rsid w:val="00BA7950"/>
    <w:rsid w:val="00BA7DA8"/>
    <w:rsid w:val="00BA7E79"/>
    <w:rsid w:val="00BA7EB0"/>
    <w:rsid w:val="00BA7F19"/>
    <w:rsid w:val="00BB008F"/>
    <w:rsid w:val="00BB022D"/>
    <w:rsid w:val="00BB0528"/>
    <w:rsid w:val="00BB070E"/>
    <w:rsid w:val="00BB0B64"/>
    <w:rsid w:val="00BB0D75"/>
    <w:rsid w:val="00BB0DB8"/>
    <w:rsid w:val="00BB1286"/>
    <w:rsid w:val="00BB136A"/>
    <w:rsid w:val="00BB1509"/>
    <w:rsid w:val="00BB16E3"/>
    <w:rsid w:val="00BB1C1A"/>
    <w:rsid w:val="00BB1C4F"/>
    <w:rsid w:val="00BB1F82"/>
    <w:rsid w:val="00BB20E7"/>
    <w:rsid w:val="00BB225D"/>
    <w:rsid w:val="00BB23E7"/>
    <w:rsid w:val="00BB2677"/>
    <w:rsid w:val="00BB277B"/>
    <w:rsid w:val="00BB2835"/>
    <w:rsid w:val="00BB284D"/>
    <w:rsid w:val="00BB2A2E"/>
    <w:rsid w:val="00BB2D4D"/>
    <w:rsid w:val="00BB30CF"/>
    <w:rsid w:val="00BB365A"/>
    <w:rsid w:val="00BB37B0"/>
    <w:rsid w:val="00BB39B6"/>
    <w:rsid w:val="00BB3D91"/>
    <w:rsid w:val="00BB3E9C"/>
    <w:rsid w:val="00BB3F4C"/>
    <w:rsid w:val="00BB40EF"/>
    <w:rsid w:val="00BB430E"/>
    <w:rsid w:val="00BB43F1"/>
    <w:rsid w:val="00BB44D0"/>
    <w:rsid w:val="00BB45A3"/>
    <w:rsid w:val="00BB46A9"/>
    <w:rsid w:val="00BB4703"/>
    <w:rsid w:val="00BB4A42"/>
    <w:rsid w:val="00BB4FEF"/>
    <w:rsid w:val="00BB5075"/>
    <w:rsid w:val="00BB50C5"/>
    <w:rsid w:val="00BB5321"/>
    <w:rsid w:val="00BB56F2"/>
    <w:rsid w:val="00BB57E0"/>
    <w:rsid w:val="00BB5846"/>
    <w:rsid w:val="00BB5AF4"/>
    <w:rsid w:val="00BB61DC"/>
    <w:rsid w:val="00BB6220"/>
    <w:rsid w:val="00BB6258"/>
    <w:rsid w:val="00BB63C8"/>
    <w:rsid w:val="00BB6431"/>
    <w:rsid w:val="00BB645D"/>
    <w:rsid w:val="00BB6472"/>
    <w:rsid w:val="00BB688A"/>
    <w:rsid w:val="00BB6B4A"/>
    <w:rsid w:val="00BB6D44"/>
    <w:rsid w:val="00BB6E65"/>
    <w:rsid w:val="00BB71EC"/>
    <w:rsid w:val="00BB724B"/>
    <w:rsid w:val="00BB727E"/>
    <w:rsid w:val="00BB740F"/>
    <w:rsid w:val="00BB7530"/>
    <w:rsid w:val="00BB77BF"/>
    <w:rsid w:val="00BB7C41"/>
    <w:rsid w:val="00BB7DB1"/>
    <w:rsid w:val="00BB7EC6"/>
    <w:rsid w:val="00BC0AE6"/>
    <w:rsid w:val="00BC0E8E"/>
    <w:rsid w:val="00BC1605"/>
    <w:rsid w:val="00BC16BF"/>
    <w:rsid w:val="00BC1B4B"/>
    <w:rsid w:val="00BC1BFE"/>
    <w:rsid w:val="00BC201A"/>
    <w:rsid w:val="00BC244C"/>
    <w:rsid w:val="00BC26B4"/>
    <w:rsid w:val="00BC2765"/>
    <w:rsid w:val="00BC285D"/>
    <w:rsid w:val="00BC2924"/>
    <w:rsid w:val="00BC2BC7"/>
    <w:rsid w:val="00BC2D61"/>
    <w:rsid w:val="00BC2DB4"/>
    <w:rsid w:val="00BC2F45"/>
    <w:rsid w:val="00BC344E"/>
    <w:rsid w:val="00BC35E2"/>
    <w:rsid w:val="00BC38B8"/>
    <w:rsid w:val="00BC3A61"/>
    <w:rsid w:val="00BC3CF8"/>
    <w:rsid w:val="00BC4331"/>
    <w:rsid w:val="00BC4594"/>
    <w:rsid w:val="00BC4B8A"/>
    <w:rsid w:val="00BC4B9C"/>
    <w:rsid w:val="00BC4C79"/>
    <w:rsid w:val="00BC4E58"/>
    <w:rsid w:val="00BC5162"/>
    <w:rsid w:val="00BC5181"/>
    <w:rsid w:val="00BC52BA"/>
    <w:rsid w:val="00BC56C1"/>
    <w:rsid w:val="00BC58D1"/>
    <w:rsid w:val="00BC5CE2"/>
    <w:rsid w:val="00BC608F"/>
    <w:rsid w:val="00BC61CD"/>
    <w:rsid w:val="00BC642E"/>
    <w:rsid w:val="00BC66C2"/>
    <w:rsid w:val="00BC6742"/>
    <w:rsid w:val="00BC6902"/>
    <w:rsid w:val="00BC6E17"/>
    <w:rsid w:val="00BC71C5"/>
    <w:rsid w:val="00BC745C"/>
    <w:rsid w:val="00BC74AF"/>
    <w:rsid w:val="00BC7659"/>
    <w:rsid w:val="00BC76C9"/>
    <w:rsid w:val="00BC791C"/>
    <w:rsid w:val="00BC7A42"/>
    <w:rsid w:val="00BC7B44"/>
    <w:rsid w:val="00BC7E6E"/>
    <w:rsid w:val="00BC7F4D"/>
    <w:rsid w:val="00BD013E"/>
    <w:rsid w:val="00BD0383"/>
    <w:rsid w:val="00BD042F"/>
    <w:rsid w:val="00BD0457"/>
    <w:rsid w:val="00BD0532"/>
    <w:rsid w:val="00BD05AA"/>
    <w:rsid w:val="00BD066B"/>
    <w:rsid w:val="00BD082C"/>
    <w:rsid w:val="00BD0CC9"/>
    <w:rsid w:val="00BD0FC4"/>
    <w:rsid w:val="00BD1106"/>
    <w:rsid w:val="00BD1122"/>
    <w:rsid w:val="00BD13ED"/>
    <w:rsid w:val="00BD140B"/>
    <w:rsid w:val="00BD1447"/>
    <w:rsid w:val="00BD1749"/>
    <w:rsid w:val="00BD1A12"/>
    <w:rsid w:val="00BD1D43"/>
    <w:rsid w:val="00BD238C"/>
    <w:rsid w:val="00BD2400"/>
    <w:rsid w:val="00BD28FF"/>
    <w:rsid w:val="00BD29FA"/>
    <w:rsid w:val="00BD2A08"/>
    <w:rsid w:val="00BD2BE9"/>
    <w:rsid w:val="00BD2E7E"/>
    <w:rsid w:val="00BD2EA4"/>
    <w:rsid w:val="00BD2F55"/>
    <w:rsid w:val="00BD324F"/>
    <w:rsid w:val="00BD33D8"/>
    <w:rsid w:val="00BD369E"/>
    <w:rsid w:val="00BD3837"/>
    <w:rsid w:val="00BD385B"/>
    <w:rsid w:val="00BD386B"/>
    <w:rsid w:val="00BD3C69"/>
    <w:rsid w:val="00BD3D7A"/>
    <w:rsid w:val="00BD3FF2"/>
    <w:rsid w:val="00BD4027"/>
    <w:rsid w:val="00BD409D"/>
    <w:rsid w:val="00BD4355"/>
    <w:rsid w:val="00BD4379"/>
    <w:rsid w:val="00BD486F"/>
    <w:rsid w:val="00BD4A64"/>
    <w:rsid w:val="00BD4C30"/>
    <w:rsid w:val="00BD4D77"/>
    <w:rsid w:val="00BD4F8D"/>
    <w:rsid w:val="00BD526B"/>
    <w:rsid w:val="00BD5551"/>
    <w:rsid w:val="00BD5658"/>
    <w:rsid w:val="00BD5A26"/>
    <w:rsid w:val="00BD5A74"/>
    <w:rsid w:val="00BD5C73"/>
    <w:rsid w:val="00BD5D4D"/>
    <w:rsid w:val="00BD5DCD"/>
    <w:rsid w:val="00BD5F23"/>
    <w:rsid w:val="00BD60BB"/>
    <w:rsid w:val="00BD614C"/>
    <w:rsid w:val="00BD62BA"/>
    <w:rsid w:val="00BD6409"/>
    <w:rsid w:val="00BD6509"/>
    <w:rsid w:val="00BD66AA"/>
    <w:rsid w:val="00BD680E"/>
    <w:rsid w:val="00BD689C"/>
    <w:rsid w:val="00BD6909"/>
    <w:rsid w:val="00BD6960"/>
    <w:rsid w:val="00BD696A"/>
    <w:rsid w:val="00BD6A22"/>
    <w:rsid w:val="00BD6BC6"/>
    <w:rsid w:val="00BD6CE9"/>
    <w:rsid w:val="00BD6DB7"/>
    <w:rsid w:val="00BD6FEF"/>
    <w:rsid w:val="00BD761B"/>
    <w:rsid w:val="00BD78B8"/>
    <w:rsid w:val="00BD7A54"/>
    <w:rsid w:val="00BD7A82"/>
    <w:rsid w:val="00BD7F9E"/>
    <w:rsid w:val="00BE0474"/>
    <w:rsid w:val="00BE067E"/>
    <w:rsid w:val="00BE072F"/>
    <w:rsid w:val="00BE07F8"/>
    <w:rsid w:val="00BE0866"/>
    <w:rsid w:val="00BE0C3B"/>
    <w:rsid w:val="00BE1216"/>
    <w:rsid w:val="00BE13B8"/>
    <w:rsid w:val="00BE13F5"/>
    <w:rsid w:val="00BE1524"/>
    <w:rsid w:val="00BE15D6"/>
    <w:rsid w:val="00BE197A"/>
    <w:rsid w:val="00BE1A06"/>
    <w:rsid w:val="00BE1B3A"/>
    <w:rsid w:val="00BE1B63"/>
    <w:rsid w:val="00BE271F"/>
    <w:rsid w:val="00BE2E99"/>
    <w:rsid w:val="00BE30D8"/>
    <w:rsid w:val="00BE331D"/>
    <w:rsid w:val="00BE3632"/>
    <w:rsid w:val="00BE373A"/>
    <w:rsid w:val="00BE3AFA"/>
    <w:rsid w:val="00BE3BEA"/>
    <w:rsid w:val="00BE3F4C"/>
    <w:rsid w:val="00BE3F52"/>
    <w:rsid w:val="00BE403F"/>
    <w:rsid w:val="00BE40DE"/>
    <w:rsid w:val="00BE41F1"/>
    <w:rsid w:val="00BE45C1"/>
    <w:rsid w:val="00BE49ED"/>
    <w:rsid w:val="00BE4A06"/>
    <w:rsid w:val="00BE4AA8"/>
    <w:rsid w:val="00BE4AC9"/>
    <w:rsid w:val="00BE4EE0"/>
    <w:rsid w:val="00BE51C1"/>
    <w:rsid w:val="00BE51C7"/>
    <w:rsid w:val="00BE53BF"/>
    <w:rsid w:val="00BE5471"/>
    <w:rsid w:val="00BE5515"/>
    <w:rsid w:val="00BE5613"/>
    <w:rsid w:val="00BE5626"/>
    <w:rsid w:val="00BE5758"/>
    <w:rsid w:val="00BE5813"/>
    <w:rsid w:val="00BE5981"/>
    <w:rsid w:val="00BE5C7E"/>
    <w:rsid w:val="00BE5CD9"/>
    <w:rsid w:val="00BE616C"/>
    <w:rsid w:val="00BE620C"/>
    <w:rsid w:val="00BE65B3"/>
    <w:rsid w:val="00BE67CD"/>
    <w:rsid w:val="00BE68B9"/>
    <w:rsid w:val="00BE6BE7"/>
    <w:rsid w:val="00BE721F"/>
    <w:rsid w:val="00BE7265"/>
    <w:rsid w:val="00BE757D"/>
    <w:rsid w:val="00BE795B"/>
    <w:rsid w:val="00BE7993"/>
    <w:rsid w:val="00BE7B27"/>
    <w:rsid w:val="00BE7D11"/>
    <w:rsid w:val="00BF02E6"/>
    <w:rsid w:val="00BF04B1"/>
    <w:rsid w:val="00BF07D0"/>
    <w:rsid w:val="00BF0820"/>
    <w:rsid w:val="00BF0A66"/>
    <w:rsid w:val="00BF10D2"/>
    <w:rsid w:val="00BF10D6"/>
    <w:rsid w:val="00BF120B"/>
    <w:rsid w:val="00BF1309"/>
    <w:rsid w:val="00BF15B9"/>
    <w:rsid w:val="00BF15C5"/>
    <w:rsid w:val="00BF17E0"/>
    <w:rsid w:val="00BF18B9"/>
    <w:rsid w:val="00BF1B70"/>
    <w:rsid w:val="00BF21BE"/>
    <w:rsid w:val="00BF220D"/>
    <w:rsid w:val="00BF2328"/>
    <w:rsid w:val="00BF2484"/>
    <w:rsid w:val="00BF2603"/>
    <w:rsid w:val="00BF2817"/>
    <w:rsid w:val="00BF2820"/>
    <w:rsid w:val="00BF2987"/>
    <w:rsid w:val="00BF29C4"/>
    <w:rsid w:val="00BF29CE"/>
    <w:rsid w:val="00BF2B9B"/>
    <w:rsid w:val="00BF2C65"/>
    <w:rsid w:val="00BF31CB"/>
    <w:rsid w:val="00BF39C3"/>
    <w:rsid w:val="00BF3AE6"/>
    <w:rsid w:val="00BF3C10"/>
    <w:rsid w:val="00BF3CFC"/>
    <w:rsid w:val="00BF3E0A"/>
    <w:rsid w:val="00BF44BB"/>
    <w:rsid w:val="00BF4579"/>
    <w:rsid w:val="00BF45B5"/>
    <w:rsid w:val="00BF4666"/>
    <w:rsid w:val="00BF46F1"/>
    <w:rsid w:val="00BF4923"/>
    <w:rsid w:val="00BF4987"/>
    <w:rsid w:val="00BF4B69"/>
    <w:rsid w:val="00BF4E77"/>
    <w:rsid w:val="00BF5350"/>
    <w:rsid w:val="00BF54C4"/>
    <w:rsid w:val="00BF54E3"/>
    <w:rsid w:val="00BF5580"/>
    <w:rsid w:val="00BF55D0"/>
    <w:rsid w:val="00BF5623"/>
    <w:rsid w:val="00BF56A8"/>
    <w:rsid w:val="00BF577B"/>
    <w:rsid w:val="00BF5877"/>
    <w:rsid w:val="00BF5A9A"/>
    <w:rsid w:val="00BF5D59"/>
    <w:rsid w:val="00BF608F"/>
    <w:rsid w:val="00BF60E3"/>
    <w:rsid w:val="00BF6597"/>
    <w:rsid w:val="00BF680C"/>
    <w:rsid w:val="00BF6A60"/>
    <w:rsid w:val="00BF6BC0"/>
    <w:rsid w:val="00BF6FBF"/>
    <w:rsid w:val="00BF70A1"/>
    <w:rsid w:val="00BF70F8"/>
    <w:rsid w:val="00BF7334"/>
    <w:rsid w:val="00BF7369"/>
    <w:rsid w:val="00BF7907"/>
    <w:rsid w:val="00BF79A4"/>
    <w:rsid w:val="00BF7A69"/>
    <w:rsid w:val="00BF7B9F"/>
    <w:rsid w:val="00BF7CDD"/>
    <w:rsid w:val="00BF7D43"/>
    <w:rsid w:val="00BF7FE5"/>
    <w:rsid w:val="00C001D9"/>
    <w:rsid w:val="00C005A0"/>
    <w:rsid w:val="00C006CB"/>
    <w:rsid w:val="00C007CA"/>
    <w:rsid w:val="00C00BFA"/>
    <w:rsid w:val="00C00E25"/>
    <w:rsid w:val="00C00F1A"/>
    <w:rsid w:val="00C010F5"/>
    <w:rsid w:val="00C0147E"/>
    <w:rsid w:val="00C015F5"/>
    <w:rsid w:val="00C01835"/>
    <w:rsid w:val="00C01DFD"/>
    <w:rsid w:val="00C02192"/>
    <w:rsid w:val="00C0224F"/>
    <w:rsid w:val="00C02571"/>
    <w:rsid w:val="00C0279C"/>
    <w:rsid w:val="00C0295C"/>
    <w:rsid w:val="00C02C95"/>
    <w:rsid w:val="00C02CDE"/>
    <w:rsid w:val="00C02DD2"/>
    <w:rsid w:val="00C02E4A"/>
    <w:rsid w:val="00C03096"/>
    <w:rsid w:val="00C031F6"/>
    <w:rsid w:val="00C031FE"/>
    <w:rsid w:val="00C03434"/>
    <w:rsid w:val="00C03B7B"/>
    <w:rsid w:val="00C03C30"/>
    <w:rsid w:val="00C03C4E"/>
    <w:rsid w:val="00C03C79"/>
    <w:rsid w:val="00C03C99"/>
    <w:rsid w:val="00C042D0"/>
    <w:rsid w:val="00C04339"/>
    <w:rsid w:val="00C04C68"/>
    <w:rsid w:val="00C04C6C"/>
    <w:rsid w:val="00C04DE2"/>
    <w:rsid w:val="00C04E84"/>
    <w:rsid w:val="00C05395"/>
    <w:rsid w:val="00C056B5"/>
    <w:rsid w:val="00C057E0"/>
    <w:rsid w:val="00C05863"/>
    <w:rsid w:val="00C05C20"/>
    <w:rsid w:val="00C05D67"/>
    <w:rsid w:val="00C06031"/>
    <w:rsid w:val="00C06066"/>
    <w:rsid w:val="00C061C6"/>
    <w:rsid w:val="00C061CA"/>
    <w:rsid w:val="00C06204"/>
    <w:rsid w:val="00C062E5"/>
    <w:rsid w:val="00C0648A"/>
    <w:rsid w:val="00C064A5"/>
    <w:rsid w:val="00C067A4"/>
    <w:rsid w:val="00C06D28"/>
    <w:rsid w:val="00C06EBD"/>
    <w:rsid w:val="00C06F8C"/>
    <w:rsid w:val="00C07493"/>
    <w:rsid w:val="00C076D3"/>
    <w:rsid w:val="00C077CC"/>
    <w:rsid w:val="00C07A03"/>
    <w:rsid w:val="00C07A6C"/>
    <w:rsid w:val="00C07A84"/>
    <w:rsid w:val="00C07AE3"/>
    <w:rsid w:val="00C07AE4"/>
    <w:rsid w:val="00C07AE7"/>
    <w:rsid w:val="00C07C5C"/>
    <w:rsid w:val="00C10175"/>
    <w:rsid w:val="00C104CE"/>
    <w:rsid w:val="00C10599"/>
    <w:rsid w:val="00C1078B"/>
    <w:rsid w:val="00C1089B"/>
    <w:rsid w:val="00C10A3C"/>
    <w:rsid w:val="00C10BC9"/>
    <w:rsid w:val="00C10F46"/>
    <w:rsid w:val="00C1114F"/>
    <w:rsid w:val="00C11183"/>
    <w:rsid w:val="00C11197"/>
    <w:rsid w:val="00C1119C"/>
    <w:rsid w:val="00C11483"/>
    <w:rsid w:val="00C11529"/>
    <w:rsid w:val="00C1157C"/>
    <w:rsid w:val="00C119DD"/>
    <w:rsid w:val="00C11B8C"/>
    <w:rsid w:val="00C11C33"/>
    <w:rsid w:val="00C11C73"/>
    <w:rsid w:val="00C11E15"/>
    <w:rsid w:val="00C11FE5"/>
    <w:rsid w:val="00C11FF6"/>
    <w:rsid w:val="00C12068"/>
    <w:rsid w:val="00C1224A"/>
    <w:rsid w:val="00C12375"/>
    <w:rsid w:val="00C12D82"/>
    <w:rsid w:val="00C12EA7"/>
    <w:rsid w:val="00C12EB5"/>
    <w:rsid w:val="00C1328A"/>
    <w:rsid w:val="00C13504"/>
    <w:rsid w:val="00C1379B"/>
    <w:rsid w:val="00C13911"/>
    <w:rsid w:val="00C13C8A"/>
    <w:rsid w:val="00C13DE3"/>
    <w:rsid w:val="00C13E99"/>
    <w:rsid w:val="00C13F22"/>
    <w:rsid w:val="00C13F32"/>
    <w:rsid w:val="00C140FE"/>
    <w:rsid w:val="00C1412F"/>
    <w:rsid w:val="00C14346"/>
    <w:rsid w:val="00C145EF"/>
    <w:rsid w:val="00C14691"/>
    <w:rsid w:val="00C147C3"/>
    <w:rsid w:val="00C14DBC"/>
    <w:rsid w:val="00C14EF8"/>
    <w:rsid w:val="00C14FCB"/>
    <w:rsid w:val="00C15135"/>
    <w:rsid w:val="00C15177"/>
    <w:rsid w:val="00C158A8"/>
    <w:rsid w:val="00C159ED"/>
    <w:rsid w:val="00C15E54"/>
    <w:rsid w:val="00C16073"/>
    <w:rsid w:val="00C16311"/>
    <w:rsid w:val="00C16315"/>
    <w:rsid w:val="00C16386"/>
    <w:rsid w:val="00C16562"/>
    <w:rsid w:val="00C165C6"/>
    <w:rsid w:val="00C1662C"/>
    <w:rsid w:val="00C16813"/>
    <w:rsid w:val="00C16A2C"/>
    <w:rsid w:val="00C16B16"/>
    <w:rsid w:val="00C16BD5"/>
    <w:rsid w:val="00C16DAD"/>
    <w:rsid w:val="00C16E55"/>
    <w:rsid w:val="00C17099"/>
    <w:rsid w:val="00C170AE"/>
    <w:rsid w:val="00C173AB"/>
    <w:rsid w:val="00C173C6"/>
    <w:rsid w:val="00C173EB"/>
    <w:rsid w:val="00C17593"/>
    <w:rsid w:val="00C17655"/>
    <w:rsid w:val="00C17682"/>
    <w:rsid w:val="00C176B6"/>
    <w:rsid w:val="00C17D65"/>
    <w:rsid w:val="00C17D7E"/>
    <w:rsid w:val="00C17D89"/>
    <w:rsid w:val="00C200CD"/>
    <w:rsid w:val="00C2011E"/>
    <w:rsid w:val="00C202D5"/>
    <w:rsid w:val="00C2068D"/>
    <w:rsid w:val="00C206C4"/>
    <w:rsid w:val="00C206EC"/>
    <w:rsid w:val="00C20A75"/>
    <w:rsid w:val="00C20BEC"/>
    <w:rsid w:val="00C20DD5"/>
    <w:rsid w:val="00C20F2A"/>
    <w:rsid w:val="00C20F7B"/>
    <w:rsid w:val="00C2138C"/>
    <w:rsid w:val="00C214E0"/>
    <w:rsid w:val="00C2154F"/>
    <w:rsid w:val="00C21645"/>
    <w:rsid w:val="00C217D8"/>
    <w:rsid w:val="00C21807"/>
    <w:rsid w:val="00C21DBD"/>
    <w:rsid w:val="00C22259"/>
    <w:rsid w:val="00C223F5"/>
    <w:rsid w:val="00C226CE"/>
    <w:rsid w:val="00C22CA7"/>
    <w:rsid w:val="00C22F9A"/>
    <w:rsid w:val="00C232DD"/>
    <w:rsid w:val="00C23452"/>
    <w:rsid w:val="00C23594"/>
    <w:rsid w:val="00C235BF"/>
    <w:rsid w:val="00C23788"/>
    <w:rsid w:val="00C23C37"/>
    <w:rsid w:val="00C2423A"/>
    <w:rsid w:val="00C244D8"/>
    <w:rsid w:val="00C24631"/>
    <w:rsid w:val="00C24789"/>
    <w:rsid w:val="00C24B84"/>
    <w:rsid w:val="00C24EE5"/>
    <w:rsid w:val="00C250A4"/>
    <w:rsid w:val="00C250CF"/>
    <w:rsid w:val="00C2544D"/>
    <w:rsid w:val="00C2551B"/>
    <w:rsid w:val="00C25930"/>
    <w:rsid w:val="00C25B12"/>
    <w:rsid w:val="00C25D1E"/>
    <w:rsid w:val="00C25E87"/>
    <w:rsid w:val="00C26113"/>
    <w:rsid w:val="00C26871"/>
    <w:rsid w:val="00C2695A"/>
    <w:rsid w:val="00C26EB2"/>
    <w:rsid w:val="00C2708A"/>
    <w:rsid w:val="00C27156"/>
    <w:rsid w:val="00C27455"/>
    <w:rsid w:val="00C274BE"/>
    <w:rsid w:val="00C275D9"/>
    <w:rsid w:val="00C2769D"/>
    <w:rsid w:val="00C27BAE"/>
    <w:rsid w:val="00C27BDC"/>
    <w:rsid w:val="00C27CD4"/>
    <w:rsid w:val="00C27E49"/>
    <w:rsid w:val="00C300EC"/>
    <w:rsid w:val="00C30438"/>
    <w:rsid w:val="00C305E2"/>
    <w:rsid w:val="00C307FA"/>
    <w:rsid w:val="00C30845"/>
    <w:rsid w:val="00C30873"/>
    <w:rsid w:val="00C309CC"/>
    <w:rsid w:val="00C30C01"/>
    <w:rsid w:val="00C30C4B"/>
    <w:rsid w:val="00C30D3F"/>
    <w:rsid w:val="00C30D53"/>
    <w:rsid w:val="00C30DAA"/>
    <w:rsid w:val="00C30F1F"/>
    <w:rsid w:val="00C30FB5"/>
    <w:rsid w:val="00C31089"/>
    <w:rsid w:val="00C31260"/>
    <w:rsid w:val="00C312AD"/>
    <w:rsid w:val="00C312C1"/>
    <w:rsid w:val="00C31354"/>
    <w:rsid w:val="00C3136C"/>
    <w:rsid w:val="00C314DF"/>
    <w:rsid w:val="00C315D4"/>
    <w:rsid w:val="00C3175A"/>
    <w:rsid w:val="00C319A2"/>
    <w:rsid w:val="00C319A3"/>
    <w:rsid w:val="00C319FD"/>
    <w:rsid w:val="00C31B49"/>
    <w:rsid w:val="00C31B8E"/>
    <w:rsid w:val="00C31EA6"/>
    <w:rsid w:val="00C3208A"/>
    <w:rsid w:val="00C321D9"/>
    <w:rsid w:val="00C323EB"/>
    <w:rsid w:val="00C32547"/>
    <w:rsid w:val="00C32BB7"/>
    <w:rsid w:val="00C32CCE"/>
    <w:rsid w:val="00C32ECE"/>
    <w:rsid w:val="00C3309B"/>
    <w:rsid w:val="00C335C1"/>
    <w:rsid w:val="00C336DF"/>
    <w:rsid w:val="00C337EC"/>
    <w:rsid w:val="00C3382A"/>
    <w:rsid w:val="00C339DE"/>
    <w:rsid w:val="00C33AA7"/>
    <w:rsid w:val="00C33DCE"/>
    <w:rsid w:val="00C34179"/>
    <w:rsid w:val="00C3463A"/>
    <w:rsid w:val="00C346BB"/>
    <w:rsid w:val="00C346C1"/>
    <w:rsid w:val="00C347C1"/>
    <w:rsid w:val="00C34BDB"/>
    <w:rsid w:val="00C34C03"/>
    <w:rsid w:val="00C34C05"/>
    <w:rsid w:val="00C34CB6"/>
    <w:rsid w:val="00C34D4B"/>
    <w:rsid w:val="00C34EDA"/>
    <w:rsid w:val="00C34F16"/>
    <w:rsid w:val="00C3566B"/>
    <w:rsid w:val="00C35725"/>
    <w:rsid w:val="00C35B23"/>
    <w:rsid w:val="00C35D91"/>
    <w:rsid w:val="00C36050"/>
    <w:rsid w:val="00C360B6"/>
    <w:rsid w:val="00C361B0"/>
    <w:rsid w:val="00C361CF"/>
    <w:rsid w:val="00C36714"/>
    <w:rsid w:val="00C367B9"/>
    <w:rsid w:val="00C36910"/>
    <w:rsid w:val="00C369FF"/>
    <w:rsid w:val="00C36D92"/>
    <w:rsid w:val="00C36DAD"/>
    <w:rsid w:val="00C37050"/>
    <w:rsid w:val="00C376E1"/>
    <w:rsid w:val="00C37A82"/>
    <w:rsid w:val="00C37C30"/>
    <w:rsid w:val="00C37CA6"/>
    <w:rsid w:val="00C37CDF"/>
    <w:rsid w:val="00C37E56"/>
    <w:rsid w:val="00C37F85"/>
    <w:rsid w:val="00C37F8D"/>
    <w:rsid w:val="00C40162"/>
    <w:rsid w:val="00C4018E"/>
    <w:rsid w:val="00C40428"/>
    <w:rsid w:val="00C404D5"/>
    <w:rsid w:val="00C405A7"/>
    <w:rsid w:val="00C40B7D"/>
    <w:rsid w:val="00C40CD4"/>
    <w:rsid w:val="00C41057"/>
    <w:rsid w:val="00C411E2"/>
    <w:rsid w:val="00C41356"/>
    <w:rsid w:val="00C41DE0"/>
    <w:rsid w:val="00C41E0C"/>
    <w:rsid w:val="00C41E8D"/>
    <w:rsid w:val="00C41EEC"/>
    <w:rsid w:val="00C42013"/>
    <w:rsid w:val="00C42130"/>
    <w:rsid w:val="00C423F0"/>
    <w:rsid w:val="00C42448"/>
    <w:rsid w:val="00C426B8"/>
    <w:rsid w:val="00C42784"/>
    <w:rsid w:val="00C427AA"/>
    <w:rsid w:val="00C429E1"/>
    <w:rsid w:val="00C42AC0"/>
    <w:rsid w:val="00C42E4F"/>
    <w:rsid w:val="00C42F52"/>
    <w:rsid w:val="00C439F0"/>
    <w:rsid w:val="00C43CE7"/>
    <w:rsid w:val="00C43F8F"/>
    <w:rsid w:val="00C44189"/>
    <w:rsid w:val="00C447FB"/>
    <w:rsid w:val="00C44F09"/>
    <w:rsid w:val="00C44F96"/>
    <w:rsid w:val="00C44FF2"/>
    <w:rsid w:val="00C45279"/>
    <w:rsid w:val="00C455FA"/>
    <w:rsid w:val="00C456B5"/>
    <w:rsid w:val="00C4587D"/>
    <w:rsid w:val="00C45AF4"/>
    <w:rsid w:val="00C45C66"/>
    <w:rsid w:val="00C4663D"/>
    <w:rsid w:val="00C470AA"/>
    <w:rsid w:val="00C4712B"/>
    <w:rsid w:val="00C4767B"/>
    <w:rsid w:val="00C477E1"/>
    <w:rsid w:val="00C47ABA"/>
    <w:rsid w:val="00C47AE8"/>
    <w:rsid w:val="00C47B93"/>
    <w:rsid w:val="00C47B9B"/>
    <w:rsid w:val="00C47BDE"/>
    <w:rsid w:val="00C47CAC"/>
    <w:rsid w:val="00C47EC4"/>
    <w:rsid w:val="00C50596"/>
    <w:rsid w:val="00C506E0"/>
    <w:rsid w:val="00C50728"/>
    <w:rsid w:val="00C508B7"/>
    <w:rsid w:val="00C509D3"/>
    <w:rsid w:val="00C50ADB"/>
    <w:rsid w:val="00C51696"/>
    <w:rsid w:val="00C517D1"/>
    <w:rsid w:val="00C5193F"/>
    <w:rsid w:val="00C51D11"/>
    <w:rsid w:val="00C51D30"/>
    <w:rsid w:val="00C51DBC"/>
    <w:rsid w:val="00C51F21"/>
    <w:rsid w:val="00C521CD"/>
    <w:rsid w:val="00C5257E"/>
    <w:rsid w:val="00C52741"/>
    <w:rsid w:val="00C52793"/>
    <w:rsid w:val="00C52808"/>
    <w:rsid w:val="00C5289F"/>
    <w:rsid w:val="00C52ED5"/>
    <w:rsid w:val="00C531B4"/>
    <w:rsid w:val="00C532F9"/>
    <w:rsid w:val="00C53389"/>
    <w:rsid w:val="00C53398"/>
    <w:rsid w:val="00C53E22"/>
    <w:rsid w:val="00C53E5A"/>
    <w:rsid w:val="00C541A7"/>
    <w:rsid w:val="00C54C14"/>
    <w:rsid w:val="00C54C62"/>
    <w:rsid w:val="00C54CBD"/>
    <w:rsid w:val="00C54CDD"/>
    <w:rsid w:val="00C54E63"/>
    <w:rsid w:val="00C55429"/>
    <w:rsid w:val="00C556C6"/>
    <w:rsid w:val="00C556CD"/>
    <w:rsid w:val="00C5589B"/>
    <w:rsid w:val="00C55A58"/>
    <w:rsid w:val="00C55BA6"/>
    <w:rsid w:val="00C55E23"/>
    <w:rsid w:val="00C562FE"/>
    <w:rsid w:val="00C5638E"/>
    <w:rsid w:val="00C56665"/>
    <w:rsid w:val="00C56918"/>
    <w:rsid w:val="00C569CA"/>
    <w:rsid w:val="00C57050"/>
    <w:rsid w:val="00C5733A"/>
    <w:rsid w:val="00C57C98"/>
    <w:rsid w:val="00C57CC6"/>
    <w:rsid w:val="00C57D43"/>
    <w:rsid w:val="00C601EB"/>
    <w:rsid w:val="00C602DB"/>
    <w:rsid w:val="00C60349"/>
    <w:rsid w:val="00C605AC"/>
    <w:rsid w:val="00C60708"/>
    <w:rsid w:val="00C60714"/>
    <w:rsid w:val="00C60776"/>
    <w:rsid w:val="00C607F4"/>
    <w:rsid w:val="00C609B5"/>
    <w:rsid w:val="00C60C4E"/>
    <w:rsid w:val="00C60EC1"/>
    <w:rsid w:val="00C60F68"/>
    <w:rsid w:val="00C61061"/>
    <w:rsid w:val="00C612E8"/>
    <w:rsid w:val="00C613E1"/>
    <w:rsid w:val="00C61686"/>
    <w:rsid w:val="00C618FE"/>
    <w:rsid w:val="00C61975"/>
    <w:rsid w:val="00C619CD"/>
    <w:rsid w:val="00C61B51"/>
    <w:rsid w:val="00C61B5A"/>
    <w:rsid w:val="00C61D30"/>
    <w:rsid w:val="00C61EA9"/>
    <w:rsid w:val="00C61EE5"/>
    <w:rsid w:val="00C61F7D"/>
    <w:rsid w:val="00C62003"/>
    <w:rsid w:val="00C62027"/>
    <w:rsid w:val="00C622EA"/>
    <w:rsid w:val="00C62700"/>
    <w:rsid w:val="00C62997"/>
    <w:rsid w:val="00C62A3E"/>
    <w:rsid w:val="00C62BFF"/>
    <w:rsid w:val="00C62F1E"/>
    <w:rsid w:val="00C63152"/>
    <w:rsid w:val="00C633AB"/>
    <w:rsid w:val="00C6343A"/>
    <w:rsid w:val="00C636B0"/>
    <w:rsid w:val="00C63EA8"/>
    <w:rsid w:val="00C64004"/>
    <w:rsid w:val="00C64077"/>
    <w:rsid w:val="00C641C4"/>
    <w:rsid w:val="00C644CF"/>
    <w:rsid w:val="00C64849"/>
    <w:rsid w:val="00C649F4"/>
    <w:rsid w:val="00C64E37"/>
    <w:rsid w:val="00C65062"/>
    <w:rsid w:val="00C6560B"/>
    <w:rsid w:val="00C6560D"/>
    <w:rsid w:val="00C65965"/>
    <w:rsid w:val="00C65A91"/>
    <w:rsid w:val="00C65ADD"/>
    <w:rsid w:val="00C65D24"/>
    <w:rsid w:val="00C65E0D"/>
    <w:rsid w:val="00C65EE7"/>
    <w:rsid w:val="00C65EF1"/>
    <w:rsid w:val="00C65F58"/>
    <w:rsid w:val="00C65F5F"/>
    <w:rsid w:val="00C65FD3"/>
    <w:rsid w:val="00C661F7"/>
    <w:rsid w:val="00C66571"/>
    <w:rsid w:val="00C666DB"/>
    <w:rsid w:val="00C667F6"/>
    <w:rsid w:val="00C668BB"/>
    <w:rsid w:val="00C66C34"/>
    <w:rsid w:val="00C66C3F"/>
    <w:rsid w:val="00C6703F"/>
    <w:rsid w:val="00C67CCB"/>
    <w:rsid w:val="00C67F34"/>
    <w:rsid w:val="00C7013E"/>
    <w:rsid w:val="00C70366"/>
    <w:rsid w:val="00C7040D"/>
    <w:rsid w:val="00C70A22"/>
    <w:rsid w:val="00C70B8C"/>
    <w:rsid w:val="00C712F9"/>
    <w:rsid w:val="00C71327"/>
    <w:rsid w:val="00C71468"/>
    <w:rsid w:val="00C716BA"/>
    <w:rsid w:val="00C71875"/>
    <w:rsid w:val="00C71EAB"/>
    <w:rsid w:val="00C723AF"/>
    <w:rsid w:val="00C723CA"/>
    <w:rsid w:val="00C7268F"/>
    <w:rsid w:val="00C72746"/>
    <w:rsid w:val="00C72EF5"/>
    <w:rsid w:val="00C72F3E"/>
    <w:rsid w:val="00C7322E"/>
    <w:rsid w:val="00C7330C"/>
    <w:rsid w:val="00C733ED"/>
    <w:rsid w:val="00C7357D"/>
    <w:rsid w:val="00C73BC2"/>
    <w:rsid w:val="00C73BF6"/>
    <w:rsid w:val="00C73C1B"/>
    <w:rsid w:val="00C73D61"/>
    <w:rsid w:val="00C73F26"/>
    <w:rsid w:val="00C74157"/>
    <w:rsid w:val="00C7418F"/>
    <w:rsid w:val="00C741F5"/>
    <w:rsid w:val="00C743A5"/>
    <w:rsid w:val="00C7448E"/>
    <w:rsid w:val="00C746B3"/>
    <w:rsid w:val="00C74859"/>
    <w:rsid w:val="00C748E2"/>
    <w:rsid w:val="00C74B2A"/>
    <w:rsid w:val="00C74F0B"/>
    <w:rsid w:val="00C75004"/>
    <w:rsid w:val="00C75154"/>
    <w:rsid w:val="00C751D8"/>
    <w:rsid w:val="00C75387"/>
    <w:rsid w:val="00C755E8"/>
    <w:rsid w:val="00C75970"/>
    <w:rsid w:val="00C75AC4"/>
    <w:rsid w:val="00C75BB2"/>
    <w:rsid w:val="00C75C9D"/>
    <w:rsid w:val="00C76448"/>
    <w:rsid w:val="00C76952"/>
    <w:rsid w:val="00C769ED"/>
    <w:rsid w:val="00C76AE7"/>
    <w:rsid w:val="00C76ED3"/>
    <w:rsid w:val="00C7714D"/>
    <w:rsid w:val="00C77194"/>
    <w:rsid w:val="00C77246"/>
    <w:rsid w:val="00C7731D"/>
    <w:rsid w:val="00C7799E"/>
    <w:rsid w:val="00C77AE7"/>
    <w:rsid w:val="00C77CAD"/>
    <w:rsid w:val="00C77D18"/>
    <w:rsid w:val="00C77F5E"/>
    <w:rsid w:val="00C80441"/>
    <w:rsid w:val="00C804AD"/>
    <w:rsid w:val="00C80547"/>
    <w:rsid w:val="00C805EA"/>
    <w:rsid w:val="00C807DA"/>
    <w:rsid w:val="00C808BE"/>
    <w:rsid w:val="00C80A0C"/>
    <w:rsid w:val="00C80A45"/>
    <w:rsid w:val="00C80DB5"/>
    <w:rsid w:val="00C818D2"/>
    <w:rsid w:val="00C8198E"/>
    <w:rsid w:val="00C819C2"/>
    <w:rsid w:val="00C81A28"/>
    <w:rsid w:val="00C81A8F"/>
    <w:rsid w:val="00C81B30"/>
    <w:rsid w:val="00C8220B"/>
    <w:rsid w:val="00C82387"/>
    <w:rsid w:val="00C823D0"/>
    <w:rsid w:val="00C82885"/>
    <w:rsid w:val="00C828F7"/>
    <w:rsid w:val="00C82FE9"/>
    <w:rsid w:val="00C83012"/>
    <w:rsid w:val="00C831FC"/>
    <w:rsid w:val="00C835B2"/>
    <w:rsid w:val="00C8395C"/>
    <w:rsid w:val="00C83D50"/>
    <w:rsid w:val="00C83E4F"/>
    <w:rsid w:val="00C83F29"/>
    <w:rsid w:val="00C83FC1"/>
    <w:rsid w:val="00C840E0"/>
    <w:rsid w:val="00C84231"/>
    <w:rsid w:val="00C847C8"/>
    <w:rsid w:val="00C84CD6"/>
    <w:rsid w:val="00C84D5A"/>
    <w:rsid w:val="00C84E5C"/>
    <w:rsid w:val="00C85034"/>
    <w:rsid w:val="00C8513F"/>
    <w:rsid w:val="00C85147"/>
    <w:rsid w:val="00C8534D"/>
    <w:rsid w:val="00C8538F"/>
    <w:rsid w:val="00C85460"/>
    <w:rsid w:val="00C856CB"/>
    <w:rsid w:val="00C858F5"/>
    <w:rsid w:val="00C85AE5"/>
    <w:rsid w:val="00C85B97"/>
    <w:rsid w:val="00C85F12"/>
    <w:rsid w:val="00C86006"/>
    <w:rsid w:val="00C8608F"/>
    <w:rsid w:val="00C8630D"/>
    <w:rsid w:val="00C86379"/>
    <w:rsid w:val="00C8638A"/>
    <w:rsid w:val="00C863A9"/>
    <w:rsid w:val="00C864DB"/>
    <w:rsid w:val="00C8669B"/>
    <w:rsid w:val="00C868DF"/>
    <w:rsid w:val="00C86974"/>
    <w:rsid w:val="00C86CA2"/>
    <w:rsid w:val="00C86DAC"/>
    <w:rsid w:val="00C86DD9"/>
    <w:rsid w:val="00C870BA"/>
    <w:rsid w:val="00C872BC"/>
    <w:rsid w:val="00C872E0"/>
    <w:rsid w:val="00C87619"/>
    <w:rsid w:val="00C8781D"/>
    <w:rsid w:val="00C878E9"/>
    <w:rsid w:val="00C87A95"/>
    <w:rsid w:val="00C87AF9"/>
    <w:rsid w:val="00C87C29"/>
    <w:rsid w:val="00C87D11"/>
    <w:rsid w:val="00C87DD4"/>
    <w:rsid w:val="00C901A9"/>
    <w:rsid w:val="00C9047A"/>
    <w:rsid w:val="00C905AC"/>
    <w:rsid w:val="00C9065E"/>
    <w:rsid w:val="00C909ED"/>
    <w:rsid w:val="00C90B43"/>
    <w:rsid w:val="00C90C65"/>
    <w:rsid w:val="00C90C82"/>
    <w:rsid w:val="00C90EC3"/>
    <w:rsid w:val="00C90F7A"/>
    <w:rsid w:val="00C911EF"/>
    <w:rsid w:val="00C91207"/>
    <w:rsid w:val="00C9129A"/>
    <w:rsid w:val="00C9135F"/>
    <w:rsid w:val="00C913FE"/>
    <w:rsid w:val="00C915C3"/>
    <w:rsid w:val="00C91947"/>
    <w:rsid w:val="00C91CFB"/>
    <w:rsid w:val="00C91D68"/>
    <w:rsid w:val="00C91E1D"/>
    <w:rsid w:val="00C91EE8"/>
    <w:rsid w:val="00C91FAC"/>
    <w:rsid w:val="00C9220C"/>
    <w:rsid w:val="00C922C5"/>
    <w:rsid w:val="00C92352"/>
    <w:rsid w:val="00C923B7"/>
    <w:rsid w:val="00C92534"/>
    <w:rsid w:val="00C92571"/>
    <w:rsid w:val="00C9264D"/>
    <w:rsid w:val="00C927AB"/>
    <w:rsid w:val="00C92C2A"/>
    <w:rsid w:val="00C92C4F"/>
    <w:rsid w:val="00C9318C"/>
    <w:rsid w:val="00C931FC"/>
    <w:rsid w:val="00C93297"/>
    <w:rsid w:val="00C932D9"/>
    <w:rsid w:val="00C93543"/>
    <w:rsid w:val="00C940BA"/>
    <w:rsid w:val="00C94279"/>
    <w:rsid w:val="00C945EC"/>
    <w:rsid w:val="00C946D3"/>
    <w:rsid w:val="00C949A1"/>
    <w:rsid w:val="00C94B58"/>
    <w:rsid w:val="00C94BBA"/>
    <w:rsid w:val="00C94C5A"/>
    <w:rsid w:val="00C94D8E"/>
    <w:rsid w:val="00C94E45"/>
    <w:rsid w:val="00C94E4C"/>
    <w:rsid w:val="00C95300"/>
    <w:rsid w:val="00C953F2"/>
    <w:rsid w:val="00C95548"/>
    <w:rsid w:val="00C955F6"/>
    <w:rsid w:val="00C95656"/>
    <w:rsid w:val="00C95730"/>
    <w:rsid w:val="00C95911"/>
    <w:rsid w:val="00C95962"/>
    <w:rsid w:val="00C959AA"/>
    <w:rsid w:val="00C95B6A"/>
    <w:rsid w:val="00C95EC0"/>
    <w:rsid w:val="00C96040"/>
    <w:rsid w:val="00C9633F"/>
    <w:rsid w:val="00C963E1"/>
    <w:rsid w:val="00C965AD"/>
    <w:rsid w:val="00C96A24"/>
    <w:rsid w:val="00C96D37"/>
    <w:rsid w:val="00C96D71"/>
    <w:rsid w:val="00C96F89"/>
    <w:rsid w:val="00C96FE0"/>
    <w:rsid w:val="00C97070"/>
    <w:rsid w:val="00C9730E"/>
    <w:rsid w:val="00C9730F"/>
    <w:rsid w:val="00C97534"/>
    <w:rsid w:val="00C97572"/>
    <w:rsid w:val="00C97671"/>
    <w:rsid w:val="00C9785E"/>
    <w:rsid w:val="00C97A5B"/>
    <w:rsid w:val="00C97A7B"/>
    <w:rsid w:val="00C97AF1"/>
    <w:rsid w:val="00C97BC8"/>
    <w:rsid w:val="00C97D77"/>
    <w:rsid w:val="00CA0069"/>
    <w:rsid w:val="00CA009E"/>
    <w:rsid w:val="00CA00F7"/>
    <w:rsid w:val="00CA02FF"/>
    <w:rsid w:val="00CA09AA"/>
    <w:rsid w:val="00CA0A1C"/>
    <w:rsid w:val="00CA0A4F"/>
    <w:rsid w:val="00CA0BDB"/>
    <w:rsid w:val="00CA0EF4"/>
    <w:rsid w:val="00CA0FCC"/>
    <w:rsid w:val="00CA10AC"/>
    <w:rsid w:val="00CA10DB"/>
    <w:rsid w:val="00CA114D"/>
    <w:rsid w:val="00CA1225"/>
    <w:rsid w:val="00CA142C"/>
    <w:rsid w:val="00CA1447"/>
    <w:rsid w:val="00CA15E1"/>
    <w:rsid w:val="00CA18D2"/>
    <w:rsid w:val="00CA1A29"/>
    <w:rsid w:val="00CA1BFD"/>
    <w:rsid w:val="00CA221E"/>
    <w:rsid w:val="00CA22F8"/>
    <w:rsid w:val="00CA2480"/>
    <w:rsid w:val="00CA2522"/>
    <w:rsid w:val="00CA267C"/>
    <w:rsid w:val="00CA27C7"/>
    <w:rsid w:val="00CA2919"/>
    <w:rsid w:val="00CA2C56"/>
    <w:rsid w:val="00CA2D96"/>
    <w:rsid w:val="00CA2ED2"/>
    <w:rsid w:val="00CA303B"/>
    <w:rsid w:val="00CA30CA"/>
    <w:rsid w:val="00CA381C"/>
    <w:rsid w:val="00CA3920"/>
    <w:rsid w:val="00CA4181"/>
    <w:rsid w:val="00CA41D8"/>
    <w:rsid w:val="00CA4572"/>
    <w:rsid w:val="00CA49C0"/>
    <w:rsid w:val="00CA4A24"/>
    <w:rsid w:val="00CA4A3F"/>
    <w:rsid w:val="00CA4C14"/>
    <w:rsid w:val="00CA4C6F"/>
    <w:rsid w:val="00CA4D79"/>
    <w:rsid w:val="00CA4E07"/>
    <w:rsid w:val="00CA4F58"/>
    <w:rsid w:val="00CA4FC2"/>
    <w:rsid w:val="00CA515C"/>
    <w:rsid w:val="00CA51A0"/>
    <w:rsid w:val="00CA555B"/>
    <w:rsid w:val="00CA5623"/>
    <w:rsid w:val="00CA56EF"/>
    <w:rsid w:val="00CA58A1"/>
    <w:rsid w:val="00CA5DA3"/>
    <w:rsid w:val="00CA5F86"/>
    <w:rsid w:val="00CA6156"/>
    <w:rsid w:val="00CA6164"/>
    <w:rsid w:val="00CA6838"/>
    <w:rsid w:val="00CA6BDF"/>
    <w:rsid w:val="00CA6C78"/>
    <w:rsid w:val="00CA7239"/>
    <w:rsid w:val="00CA74EC"/>
    <w:rsid w:val="00CA7644"/>
    <w:rsid w:val="00CA7A74"/>
    <w:rsid w:val="00CA7B40"/>
    <w:rsid w:val="00CA7CD7"/>
    <w:rsid w:val="00CA7E66"/>
    <w:rsid w:val="00CB00AB"/>
    <w:rsid w:val="00CB00FC"/>
    <w:rsid w:val="00CB010F"/>
    <w:rsid w:val="00CB01BC"/>
    <w:rsid w:val="00CB01D0"/>
    <w:rsid w:val="00CB03CF"/>
    <w:rsid w:val="00CB047F"/>
    <w:rsid w:val="00CB04F4"/>
    <w:rsid w:val="00CB11BD"/>
    <w:rsid w:val="00CB1368"/>
    <w:rsid w:val="00CB1509"/>
    <w:rsid w:val="00CB167F"/>
    <w:rsid w:val="00CB1720"/>
    <w:rsid w:val="00CB18BF"/>
    <w:rsid w:val="00CB1C10"/>
    <w:rsid w:val="00CB1EB3"/>
    <w:rsid w:val="00CB1F2A"/>
    <w:rsid w:val="00CB2674"/>
    <w:rsid w:val="00CB26CB"/>
    <w:rsid w:val="00CB299C"/>
    <w:rsid w:val="00CB29AE"/>
    <w:rsid w:val="00CB2BBA"/>
    <w:rsid w:val="00CB3226"/>
    <w:rsid w:val="00CB3296"/>
    <w:rsid w:val="00CB35ED"/>
    <w:rsid w:val="00CB360A"/>
    <w:rsid w:val="00CB399F"/>
    <w:rsid w:val="00CB39EB"/>
    <w:rsid w:val="00CB3A11"/>
    <w:rsid w:val="00CB3AE1"/>
    <w:rsid w:val="00CB3B81"/>
    <w:rsid w:val="00CB3D76"/>
    <w:rsid w:val="00CB3E0E"/>
    <w:rsid w:val="00CB41E7"/>
    <w:rsid w:val="00CB46FD"/>
    <w:rsid w:val="00CB47A5"/>
    <w:rsid w:val="00CB480A"/>
    <w:rsid w:val="00CB49C7"/>
    <w:rsid w:val="00CB4EA0"/>
    <w:rsid w:val="00CB4FA5"/>
    <w:rsid w:val="00CB5008"/>
    <w:rsid w:val="00CB5245"/>
    <w:rsid w:val="00CB5308"/>
    <w:rsid w:val="00CB5355"/>
    <w:rsid w:val="00CB58DD"/>
    <w:rsid w:val="00CB5A0E"/>
    <w:rsid w:val="00CB5DC5"/>
    <w:rsid w:val="00CB6343"/>
    <w:rsid w:val="00CB6517"/>
    <w:rsid w:val="00CB668B"/>
    <w:rsid w:val="00CB66BF"/>
    <w:rsid w:val="00CB67DB"/>
    <w:rsid w:val="00CB6B61"/>
    <w:rsid w:val="00CB6F41"/>
    <w:rsid w:val="00CB6FF4"/>
    <w:rsid w:val="00CB7037"/>
    <w:rsid w:val="00CB7284"/>
    <w:rsid w:val="00CB7606"/>
    <w:rsid w:val="00CB7648"/>
    <w:rsid w:val="00CB77D4"/>
    <w:rsid w:val="00CB783C"/>
    <w:rsid w:val="00CB79A4"/>
    <w:rsid w:val="00CB7B2E"/>
    <w:rsid w:val="00CB7B6B"/>
    <w:rsid w:val="00CB7EAF"/>
    <w:rsid w:val="00CB7F5F"/>
    <w:rsid w:val="00CB7F6D"/>
    <w:rsid w:val="00CB7FA6"/>
    <w:rsid w:val="00CB7FAB"/>
    <w:rsid w:val="00CC00B7"/>
    <w:rsid w:val="00CC0282"/>
    <w:rsid w:val="00CC0304"/>
    <w:rsid w:val="00CC034B"/>
    <w:rsid w:val="00CC07B6"/>
    <w:rsid w:val="00CC07BA"/>
    <w:rsid w:val="00CC099A"/>
    <w:rsid w:val="00CC0AA7"/>
    <w:rsid w:val="00CC0E56"/>
    <w:rsid w:val="00CC0F24"/>
    <w:rsid w:val="00CC1005"/>
    <w:rsid w:val="00CC11DA"/>
    <w:rsid w:val="00CC1342"/>
    <w:rsid w:val="00CC153E"/>
    <w:rsid w:val="00CC1555"/>
    <w:rsid w:val="00CC172A"/>
    <w:rsid w:val="00CC1825"/>
    <w:rsid w:val="00CC1A18"/>
    <w:rsid w:val="00CC1B50"/>
    <w:rsid w:val="00CC1CF9"/>
    <w:rsid w:val="00CC1D2E"/>
    <w:rsid w:val="00CC1E3E"/>
    <w:rsid w:val="00CC1E40"/>
    <w:rsid w:val="00CC21A6"/>
    <w:rsid w:val="00CC23BE"/>
    <w:rsid w:val="00CC258B"/>
    <w:rsid w:val="00CC2603"/>
    <w:rsid w:val="00CC27F5"/>
    <w:rsid w:val="00CC2A2C"/>
    <w:rsid w:val="00CC2B45"/>
    <w:rsid w:val="00CC2D18"/>
    <w:rsid w:val="00CC2D68"/>
    <w:rsid w:val="00CC2EFE"/>
    <w:rsid w:val="00CC2F80"/>
    <w:rsid w:val="00CC319D"/>
    <w:rsid w:val="00CC32B0"/>
    <w:rsid w:val="00CC33CB"/>
    <w:rsid w:val="00CC3634"/>
    <w:rsid w:val="00CC37DA"/>
    <w:rsid w:val="00CC38B5"/>
    <w:rsid w:val="00CC3C6C"/>
    <w:rsid w:val="00CC3D5F"/>
    <w:rsid w:val="00CC3D8D"/>
    <w:rsid w:val="00CC3E8C"/>
    <w:rsid w:val="00CC400F"/>
    <w:rsid w:val="00CC4088"/>
    <w:rsid w:val="00CC4212"/>
    <w:rsid w:val="00CC4365"/>
    <w:rsid w:val="00CC4421"/>
    <w:rsid w:val="00CC4B30"/>
    <w:rsid w:val="00CC4C5E"/>
    <w:rsid w:val="00CC4CD7"/>
    <w:rsid w:val="00CC4EB8"/>
    <w:rsid w:val="00CC4EF6"/>
    <w:rsid w:val="00CC4F58"/>
    <w:rsid w:val="00CC5189"/>
    <w:rsid w:val="00CC54B8"/>
    <w:rsid w:val="00CC5587"/>
    <w:rsid w:val="00CC57AE"/>
    <w:rsid w:val="00CC5915"/>
    <w:rsid w:val="00CC5B5A"/>
    <w:rsid w:val="00CC5C26"/>
    <w:rsid w:val="00CC5CFE"/>
    <w:rsid w:val="00CC606C"/>
    <w:rsid w:val="00CC61B1"/>
    <w:rsid w:val="00CC620F"/>
    <w:rsid w:val="00CC63CC"/>
    <w:rsid w:val="00CC652C"/>
    <w:rsid w:val="00CC663E"/>
    <w:rsid w:val="00CC6BB7"/>
    <w:rsid w:val="00CC728B"/>
    <w:rsid w:val="00CC7356"/>
    <w:rsid w:val="00CC73E3"/>
    <w:rsid w:val="00CC74D5"/>
    <w:rsid w:val="00CC757A"/>
    <w:rsid w:val="00CC7A6D"/>
    <w:rsid w:val="00CC7BCF"/>
    <w:rsid w:val="00CC7DF5"/>
    <w:rsid w:val="00CC7E73"/>
    <w:rsid w:val="00CD04B6"/>
    <w:rsid w:val="00CD04F4"/>
    <w:rsid w:val="00CD053A"/>
    <w:rsid w:val="00CD073B"/>
    <w:rsid w:val="00CD0740"/>
    <w:rsid w:val="00CD0768"/>
    <w:rsid w:val="00CD087E"/>
    <w:rsid w:val="00CD0B87"/>
    <w:rsid w:val="00CD14CB"/>
    <w:rsid w:val="00CD179D"/>
    <w:rsid w:val="00CD196B"/>
    <w:rsid w:val="00CD19F2"/>
    <w:rsid w:val="00CD1CD4"/>
    <w:rsid w:val="00CD1D10"/>
    <w:rsid w:val="00CD1D6E"/>
    <w:rsid w:val="00CD1E74"/>
    <w:rsid w:val="00CD1F7E"/>
    <w:rsid w:val="00CD232F"/>
    <w:rsid w:val="00CD2585"/>
    <w:rsid w:val="00CD27F1"/>
    <w:rsid w:val="00CD283A"/>
    <w:rsid w:val="00CD309B"/>
    <w:rsid w:val="00CD3122"/>
    <w:rsid w:val="00CD320F"/>
    <w:rsid w:val="00CD325D"/>
    <w:rsid w:val="00CD3372"/>
    <w:rsid w:val="00CD33D1"/>
    <w:rsid w:val="00CD3421"/>
    <w:rsid w:val="00CD3534"/>
    <w:rsid w:val="00CD35D9"/>
    <w:rsid w:val="00CD3810"/>
    <w:rsid w:val="00CD383C"/>
    <w:rsid w:val="00CD398E"/>
    <w:rsid w:val="00CD3B95"/>
    <w:rsid w:val="00CD3C3B"/>
    <w:rsid w:val="00CD3C81"/>
    <w:rsid w:val="00CD3D0C"/>
    <w:rsid w:val="00CD3D4B"/>
    <w:rsid w:val="00CD3F09"/>
    <w:rsid w:val="00CD3FAF"/>
    <w:rsid w:val="00CD4124"/>
    <w:rsid w:val="00CD43CD"/>
    <w:rsid w:val="00CD454E"/>
    <w:rsid w:val="00CD492B"/>
    <w:rsid w:val="00CD513B"/>
    <w:rsid w:val="00CD56A6"/>
    <w:rsid w:val="00CD5768"/>
    <w:rsid w:val="00CD5778"/>
    <w:rsid w:val="00CD5907"/>
    <w:rsid w:val="00CD5ADA"/>
    <w:rsid w:val="00CD5C02"/>
    <w:rsid w:val="00CD5F80"/>
    <w:rsid w:val="00CD61E3"/>
    <w:rsid w:val="00CD64A6"/>
    <w:rsid w:val="00CD6522"/>
    <w:rsid w:val="00CD65C3"/>
    <w:rsid w:val="00CD6823"/>
    <w:rsid w:val="00CD6857"/>
    <w:rsid w:val="00CD68EA"/>
    <w:rsid w:val="00CD6945"/>
    <w:rsid w:val="00CD695D"/>
    <w:rsid w:val="00CD6D63"/>
    <w:rsid w:val="00CD6E0B"/>
    <w:rsid w:val="00CD707E"/>
    <w:rsid w:val="00CD70DB"/>
    <w:rsid w:val="00CD711C"/>
    <w:rsid w:val="00CD742D"/>
    <w:rsid w:val="00CD787F"/>
    <w:rsid w:val="00CD79CA"/>
    <w:rsid w:val="00CD7A86"/>
    <w:rsid w:val="00CE025E"/>
    <w:rsid w:val="00CE030D"/>
    <w:rsid w:val="00CE03B6"/>
    <w:rsid w:val="00CE05F2"/>
    <w:rsid w:val="00CE08DC"/>
    <w:rsid w:val="00CE09A4"/>
    <w:rsid w:val="00CE0C9B"/>
    <w:rsid w:val="00CE0CBF"/>
    <w:rsid w:val="00CE0EE8"/>
    <w:rsid w:val="00CE0F12"/>
    <w:rsid w:val="00CE10F7"/>
    <w:rsid w:val="00CE112E"/>
    <w:rsid w:val="00CE1225"/>
    <w:rsid w:val="00CE132D"/>
    <w:rsid w:val="00CE134C"/>
    <w:rsid w:val="00CE143E"/>
    <w:rsid w:val="00CE1483"/>
    <w:rsid w:val="00CE14A0"/>
    <w:rsid w:val="00CE19F2"/>
    <w:rsid w:val="00CE2445"/>
    <w:rsid w:val="00CE253D"/>
    <w:rsid w:val="00CE2858"/>
    <w:rsid w:val="00CE2F2B"/>
    <w:rsid w:val="00CE3164"/>
    <w:rsid w:val="00CE3180"/>
    <w:rsid w:val="00CE3257"/>
    <w:rsid w:val="00CE38AA"/>
    <w:rsid w:val="00CE3C87"/>
    <w:rsid w:val="00CE3CDC"/>
    <w:rsid w:val="00CE3D16"/>
    <w:rsid w:val="00CE3D41"/>
    <w:rsid w:val="00CE3FBA"/>
    <w:rsid w:val="00CE43B4"/>
    <w:rsid w:val="00CE45B4"/>
    <w:rsid w:val="00CE474B"/>
    <w:rsid w:val="00CE517F"/>
    <w:rsid w:val="00CE5386"/>
    <w:rsid w:val="00CE53A7"/>
    <w:rsid w:val="00CE5854"/>
    <w:rsid w:val="00CE5E50"/>
    <w:rsid w:val="00CE630B"/>
    <w:rsid w:val="00CE6639"/>
    <w:rsid w:val="00CE6987"/>
    <w:rsid w:val="00CE69F3"/>
    <w:rsid w:val="00CE6AD5"/>
    <w:rsid w:val="00CE6E24"/>
    <w:rsid w:val="00CE6E9A"/>
    <w:rsid w:val="00CE6FFB"/>
    <w:rsid w:val="00CE70BF"/>
    <w:rsid w:val="00CE7392"/>
    <w:rsid w:val="00CE76BD"/>
    <w:rsid w:val="00CE781A"/>
    <w:rsid w:val="00CE7BFD"/>
    <w:rsid w:val="00CE7E91"/>
    <w:rsid w:val="00CE7F1B"/>
    <w:rsid w:val="00CF0105"/>
    <w:rsid w:val="00CF0131"/>
    <w:rsid w:val="00CF01E7"/>
    <w:rsid w:val="00CF0235"/>
    <w:rsid w:val="00CF02AC"/>
    <w:rsid w:val="00CF02E8"/>
    <w:rsid w:val="00CF03EA"/>
    <w:rsid w:val="00CF057C"/>
    <w:rsid w:val="00CF06E6"/>
    <w:rsid w:val="00CF0713"/>
    <w:rsid w:val="00CF0878"/>
    <w:rsid w:val="00CF08B8"/>
    <w:rsid w:val="00CF0CD7"/>
    <w:rsid w:val="00CF0DD9"/>
    <w:rsid w:val="00CF0E2B"/>
    <w:rsid w:val="00CF0E96"/>
    <w:rsid w:val="00CF124C"/>
    <w:rsid w:val="00CF1497"/>
    <w:rsid w:val="00CF163C"/>
    <w:rsid w:val="00CF18AB"/>
    <w:rsid w:val="00CF1AA6"/>
    <w:rsid w:val="00CF1C27"/>
    <w:rsid w:val="00CF1EF6"/>
    <w:rsid w:val="00CF1F70"/>
    <w:rsid w:val="00CF20C8"/>
    <w:rsid w:val="00CF23EB"/>
    <w:rsid w:val="00CF2639"/>
    <w:rsid w:val="00CF2971"/>
    <w:rsid w:val="00CF2A06"/>
    <w:rsid w:val="00CF2AFD"/>
    <w:rsid w:val="00CF2CDD"/>
    <w:rsid w:val="00CF2EF5"/>
    <w:rsid w:val="00CF2FBF"/>
    <w:rsid w:val="00CF2FF2"/>
    <w:rsid w:val="00CF33BA"/>
    <w:rsid w:val="00CF3672"/>
    <w:rsid w:val="00CF3ADB"/>
    <w:rsid w:val="00CF3E0C"/>
    <w:rsid w:val="00CF3E2B"/>
    <w:rsid w:val="00CF3F01"/>
    <w:rsid w:val="00CF4050"/>
    <w:rsid w:val="00CF412D"/>
    <w:rsid w:val="00CF41AE"/>
    <w:rsid w:val="00CF41EC"/>
    <w:rsid w:val="00CF495B"/>
    <w:rsid w:val="00CF4B3B"/>
    <w:rsid w:val="00CF4F02"/>
    <w:rsid w:val="00CF4F88"/>
    <w:rsid w:val="00CF5251"/>
    <w:rsid w:val="00CF5BF7"/>
    <w:rsid w:val="00CF5D40"/>
    <w:rsid w:val="00CF5DA7"/>
    <w:rsid w:val="00CF5EE9"/>
    <w:rsid w:val="00CF61A3"/>
    <w:rsid w:val="00CF6265"/>
    <w:rsid w:val="00CF6622"/>
    <w:rsid w:val="00CF6650"/>
    <w:rsid w:val="00CF6666"/>
    <w:rsid w:val="00CF66DE"/>
    <w:rsid w:val="00CF6848"/>
    <w:rsid w:val="00CF690F"/>
    <w:rsid w:val="00CF6AF3"/>
    <w:rsid w:val="00CF6B46"/>
    <w:rsid w:val="00CF6C9A"/>
    <w:rsid w:val="00CF72C8"/>
    <w:rsid w:val="00CF74F6"/>
    <w:rsid w:val="00CF76AE"/>
    <w:rsid w:val="00CF76E0"/>
    <w:rsid w:val="00CF7896"/>
    <w:rsid w:val="00CF7A2C"/>
    <w:rsid w:val="00CF7CCF"/>
    <w:rsid w:val="00CF7D8D"/>
    <w:rsid w:val="00D0033A"/>
    <w:rsid w:val="00D00522"/>
    <w:rsid w:val="00D006CE"/>
    <w:rsid w:val="00D00AC3"/>
    <w:rsid w:val="00D00B22"/>
    <w:rsid w:val="00D00DB2"/>
    <w:rsid w:val="00D00FCA"/>
    <w:rsid w:val="00D011AC"/>
    <w:rsid w:val="00D01752"/>
    <w:rsid w:val="00D017EE"/>
    <w:rsid w:val="00D01C73"/>
    <w:rsid w:val="00D01CF2"/>
    <w:rsid w:val="00D01CF7"/>
    <w:rsid w:val="00D01D9C"/>
    <w:rsid w:val="00D01F08"/>
    <w:rsid w:val="00D01F53"/>
    <w:rsid w:val="00D02264"/>
    <w:rsid w:val="00D02369"/>
    <w:rsid w:val="00D024C7"/>
    <w:rsid w:val="00D02683"/>
    <w:rsid w:val="00D02863"/>
    <w:rsid w:val="00D02AF1"/>
    <w:rsid w:val="00D02AFC"/>
    <w:rsid w:val="00D02B7B"/>
    <w:rsid w:val="00D02C36"/>
    <w:rsid w:val="00D02CC1"/>
    <w:rsid w:val="00D02E17"/>
    <w:rsid w:val="00D02F2F"/>
    <w:rsid w:val="00D0314A"/>
    <w:rsid w:val="00D0321D"/>
    <w:rsid w:val="00D03610"/>
    <w:rsid w:val="00D0361B"/>
    <w:rsid w:val="00D03772"/>
    <w:rsid w:val="00D03D56"/>
    <w:rsid w:val="00D040A3"/>
    <w:rsid w:val="00D04621"/>
    <w:rsid w:val="00D04904"/>
    <w:rsid w:val="00D04A63"/>
    <w:rsid w:val="00D04ED6"/>
    <w:rsid w:val="00D04FC8"/>
    <w:rsid w:val="00D0508F"/>
    <w:rsid w:val="00D050BA"/>
    <w:rsid w:val="00D05647"/>
    <w:rsid w:val="00D057E7"/>
    <w:rsid w:val="00D0587D"/>
    <w:rsid w:val="00D05B47"/>
    <w:rsid w:val="00D05F62"/>
    <w:rsid w:val="00D05FD4"/>
    <w:rsid w:val="00D06088"/>
    <w:rsid w:val="00D06598"/>
    <w:rsid w:val="00D0675C"/>
    <w:rsid w:val="00D06800"/>
    <w:rsid w:val="00D06988"/>
    <w:rsid w:val="00D06AD3"/>
    <w:rsid w:val="00D06B22"/>
    <w:rsid w:val="00D06C1B"/>
    <w:rsid w:val="00D06DED"/>
    <w:rsid w:val="00D06EEE"/>
    <w:rsid w:val="00D070AD"/>
    <w:rsid w:val="00D0730A"/>
    <w:rsid w:val="00D073D1"/>
    <w:rsid w:val="00D078A7"/>
    <w:rsid w:val="00D078A9"/>
    <w:rsid w:val="00D078C9"/>
    <w:rsid w:val="00D07D73"/>
    <w:rsid w:val="00D07DC5"/>
    <w:rsid w:val="00D07DCA"/>
    <w:rsid w:val="00D07E5F"/>
    <w:rsid w:val="00D07E9D"/>
    <w:rsid w:val="00D1023A"/>
    <w:rsid w:val="00D10531"/>
    <w:rsid w:val="00D106EE"/>
    <w:rsid w:val="00D1093D"/>
    <w:rsid w:val="00D10A74"/>
    <w:rsid w:val="00D10B68"/>
    <w:rsid w:val="00D10D19"/>
    <w:rsid w:val="00D10D83"/>
    <w:rsid w:val="00D10F92"/>
    <w:rsid w:val="00D1121C"/>
    <w:rsid w:val="00D113AD"/>
    <w:rsid w:val="00D11672"/>
    <w:rsid w:val="00D11687"/>
    <w:rsid w:val="00D11873"/>
    <w:rsid w:val="00D118F6"/>
    <w:rsid w:val="00D11B1A"/>
    <w:rsid w:val="00D11BF7"/>
    <w:rsid w:val="00D11FAE"/>
    <w:rsid w:val="00D12371"/>
    <w:rsid w:val="00D12440"/>
    <w:rsid w:val="00D1249E"/>
    <w:rsid w:val="00D126E6"/>
    <w:rsid w:val="00D126F8"/>
    <w:rsid w:val="00D128F5"/>
    <w:rsid w:val="00D12B75"/>
    <w:rsid w:val="00D12CB4"/>
    <w:rsid w:val="00D1303E"/>
    <w:rsid w:val="00D132F2"/>
    <w:rsid w:val="00D133A1"/>
    <w:rsid w:val="00D13451"/>
    <w:rsid w:val="00D1345C"/>
    <w:rsid w:val="00D13820"/>
    <w:rsid w:val="00D13880"/>
    <w:rsid w:val="00D13BBC"/>
    <w:rsid w:val="00D13F9F"/>
    <w:rsid w:val="00D1404F"/>
    <w:rsid w:val="00D14204"/>
    <w:rsid w:val="00D14223"/>
    <w:rsid w:val="00D14854"/>
    <w:rsid w:val="00D150C5"/>
    <w:rsid w:val="00D15154"/>
    <w:rsid w:val="00D15169"/>
    <w:rsid w:val="00D1552A"/>
    <w:rsid w:val="00D156D3"/>
    <w:rsid w:val="00D15963"/>
    <w:rsid w:val="00D15D9D"/>
    <w:rsid w:val="00D1606A"/>
    <w:rsid w:val="00D1624D"/>
    <w:rsid w:val="00D16586"/>
    <w:rsid w:val="00D16632"/>
    <w:rsid w:val="00D1719C"/>
    <w:rsid w:val="00D17550"/>
    <w:rsid w:val="00D17769"/>
    <w:rsid w:val="00D17780"/>
    <w:rsid w:val="00D17869"/>
    <w:rsid w:val="00D1792B"/>
    <w:rsid w:val="00D17F37"/>
    <w:rsid w:val="00D200A4"/>
    <w:rsid w:val="00D202D3"/>
    <w:rsid w:val="00D20438"/>
    <w:rsid w:val="00D205D2"/>
    <w:rsid w:val="00D212A2"/>
    <w:rsid w:val="00D213A6"/>
    <w:rsid w:val="00D2166C"/>
    <w:rsid w:val="00D2171B"/>
    <w:rsid w:val="00D2178A"/>
    <w:rsid w:val="00D217CE"/>
    <w:rsid w:val="00D21A77"/>
    <w:rsid w:val="00D21E67"/>
    <w:rsid w:val="00D21F0F"/>
    <w:rsid w:val="00D21FCB"/>
    <w:rsid w:val="00D22148"/>
    <w:rsid w:val="00D22406"/>
    <w:rsid w:val="00D22440"/>
    <w:rsid w:val="00D22499"/>
    <w:rsid w:val="00D2269F"/>
    <w:rsid w:val="00D229A3"/>
    <w:rsid w:val="00D22A24"/>
    <w:rsid w:val="00D22D40"/>
    <w:rsid w:val="00D232E5"/>
    <w:rsid w:val="00D2348D"/>
    <w:rsid w:val="00D23556"/>
    <w:rsid w:val="00D2384F"/>
    <w:rsid w:val="00D239AD"/>
    <w:rsid w:val="00D239F9"/>
    <w:rsid w:val="00D23A1F"/>
    <w:rsid w:val="00D23A2F"/>
    <w:rsid w:val="00D23A4B"/>
    <w:rsid w:val="00D23AEF"/>
    <w:rsid w:val="00D23B89"/>
    <w:rsid w:val="00D23CE2"/>
    <w:rsid w:val="00D244D5"/>
    <w:rsid w:val="00D245CE"/>
    <w:rsid w:val="00D248B7"/>
    <w:rsid w:val="00D24B22"/>
    <w:rsid w:val="00D24D04"/>
    <w:rsid w:val="00D2560F"/>
    <w:rsid w:val="00D256CC"/>
    <w:rsid w:val="00D25866"/>
    <w:rsid w:val="00D258DF"/>
    <w:rsid w:val="00D25A61"/>
    <w:rsid w:val="00D25E03"/>
    <w:rsid w:val="00D261FB"/>
    <w:rsid w:val="00D26283"/>
    <w:rsid w:val="00D263B5"/>
    <w:rsid w:val="00D26586"/>
    <w:rsid w:val="00D2664C"/>
    <w:rsid w:val="00D266C3"/>
    <w:rsid w:val="00D2670D"/>
    <w:rsid w:val="00D26B2E"/>
    <w:rsid w:val="00D26C47"/>
    <w:rsid w:val="00D26D72"/>
    <w:rsid w:val="00D26DBE"/>
    <w:rsid w:val="00D2717C"/>
    <w:rsid w:val="00D274BE"/>
    <w:rsid w:val="00D2771A"/>
    <w:rsid w:val="00D2781D"/>
    <w:rsid w:val="00D27A8E"/>
    <w:rsid w:val="00D27AAD"/>
    <w:rsid w:val="00D27EBE"/>
    <w:rsid w:val="00D27F01"/>
    <w:rsid w:val="00D30108"/>
    <w:rsid w:val="00D3013B"/>
    <w:rsid w:val="00D301F6"/>
    <w:rsid w:val="00D30373"/>
    <w:rsid w:val="00D30707"/>
    <w:rsid w:val="00D309B2"/>
    <w:rsid w:val="00D309D3"/>
    <w:rsid w:val="00D30C46"/>
    <w:rsid w:val="00D30F8D"/>
    <w:rsid w:val="00D30FC7"/>
    <w:rsid w:val="00D311EC"/>
    <w:rsid w:val="00D31521"/>
    <w:rsid w:val="00D31825"/>
    <w:rsid w:val="00D31B9F"/>
    <w:rsid w:val="00D31BEA"/>
    <w:rsid w:val="00D31E06"/>
    <w:rsid w:val="00D32088"/>
    <w:rsid w:val="00D322CF"/>
    <w:rsid w:val="00D330A1"/>
    <w:rsid w:val="00D3316C"/>
    <w:rsid w:val="00D33313"/>
    <w:rsid w:val="00D33379"/>
    <w:rsid w:val="00D333D7"/>
    <w:rsid w:val="00D33410"/>
    <w:rsid w:val="00D33418"/>
    <w:rsid w:val="00D33458"/>
    <w:rsid w:val="00D334A5"/>
    <w:rsid w:val="00D3372F"/>
    <w:rsid w:val="00D33A9A"/>
    <w:rsid w:val="00D33AFC"/>
    <w:rsid w:val="00D33C0E"/>
    <w:rsid w:val="00D33C1D"/>
    <w:rsid w:val="00D33C2E"/>
    <w:rsid w:val="00D33C9F"/>
    <w:rsid w:val="00D3410B"/>
    <w:rsid w:val="00D3417B"/>
    <w:rsid w:val="00D344C9"/>
    <w:rsid w:val="00D34965"/>
    <w:rsid w:val="00D35220"/>
    <w:rsid w:val="00D35226"/>
    <w:rsid w:val="00D358B2"/>
    <w:rsid w:val="00D359BB"/>
    <w:rsid w:val="00D35AC0"/>
    <w:rsid w:val="00D35B05"/>
    <w:rsid w:val="00D35DB2"/>
    <w:rsid w:val="00D35E46"/>
    <w:rsid w:val="00D3609F"/>
    <w:rsid w:val="00D3610A"/>
    <w:rsid w:val="00D36465"/>
    <w:rsid w:val="00D366C8"/>
    <w:rsid w:val="00D368C6"/>
    <w:rsid w:val="00D369DF"/>
    <w:rsid w:val="00D36C8E"/>
    <w:rsid w:val="00D36D5A"/>
    <w:rsid w:val="00D37135"/>
    <w:rsid w:val="00D373C6"/>
    <w:rsid w:val="00D3747E"/>
    <w:rsid w:val="00D374BC"/>
    <w:rsid w:val="00D378F8"/>
    <w:rsid w:val="00D3797B"/>
    <w:rsid w:val="00D37A26"/>
    <w:rsid w:val="00D37C2D"/>
    <w:rsid w:val="00D37F6A"/>
    <w:rsid w:val="00D37F8F"/>
    <w:rsid w:val="00D40109"/>
    <w:rsid w:val="00D40250"/>
    <w:rsid w:val="00D402CA"/>
    <w:rsid w:val="00D40429"/>
    <w:rsid w:val="00D404CE"/>
    <w:rsid w:val="00D40A13"/>
    <w:rsid w:val="00D40A5C"/>
    <w:rsid w:val="00D40D79"/>
    <w:rsid w:val="00D40DC6"/>
    <w:rsid w:val="00D40E25"/>
    <w:rsid w:val="00D40E78"/>
    <w:rsid w:val="00D40F5C"/>
    <w:rsid w:val="00D41009"/>
    <w:rsid w:val="00D4111A"/>
    <w:rsid w:val="00D41901"/>
    <w:rsid w:val="00D4197A"/>
    <w:rsid w:val="00D41AA2"/>
    <w:rsid w:val="00D41CD0"/>
    <w:rsid w:val="00D421D9"/>
    <w:rsid w:val="00D42223"/>
    <w:rsid w:val="00D422E4"/>
    <w:rsid w:val="00D424E7"/>
    <w:rsid w:val="00D426FB"/>
    <w:rsid w:val="00D42872"/>
    <w:rsid w:val="00D42A8F"/>
    <w:rsid w:val="00D42AEC"/>
    <w:rsid w:val="00D42B03"/>
    <w:rsid w:val="00D42B71"/>
    <w:rsid w:val="00D42D02"/>
    <w:rsid w:val="00D42D47"/>
    <w:rsid w:val="00D42D5D"/>
    <w:rsid w:val="00D42DC4"/>
    <w:rsid w:val="00D43888"/>
    <w:rsid w:val="00D43B93"/>
    <w:rsid w:val="00D4429F"/>
    <w:rsid w:val="00D44A5C"/>
    <w:rsid w:val="00D44B5A"/>
    <w:rsid w:val="00D44FDF"/>
    <w:rsid w:val="00D45121"/>
    <w:rsid w:val="00D45819"/>
    <w:rsid w:val="00D459CE"/>
    <w:rsid w:val="00D45AB6"/>
    <w:rsid w:val="00D45B68"/>
    <w:rsid w:val="00D45BE6"/>
    <w:rsid w:val="00D45C3C"/>
    <w:rsid w:val="00D45DF8"/>
    <w:rsid w:val="00D463C7"/>
    <w:rsid w:val="00D466B5"/>
    <w:rsid w:val="00D466E5"/>
    <w:rsid w:val="00D46718"/>
    <w:rsid w:val="00D46786"/>
    <w:rsid w:val="00D467C7"/>
    <w:rsid w:val="00D46848"/>
    <w:rsid w:val="00D4688E"/>
    <w:rsid w:val="00D46DAE"/>
    <w:rsid w:val="00D46DF7"/>
    <w:rsid w:val="00D46E12"/>
    <w:rsid w:val="00D46E65"/>
    <w:rsid w:val="00D46F00"/>
    <w:rsid w:val="00D46F2D"/>
    <w:rsid w:val="00D46F87"/>
    <w:rsid w:val="00D471EF"/>
    <w:rsid w:val="00D472E5"/>
    <w:rsid w:val="00D475CC"/>
    <w:rsid w:val="00D4766F"/>
    <w:rsid w:val="00D47699"/>
    <w:rsid w:val="00D477E2"/>
    <w:rsid w:val="00D4785C"/>
    <w:rsid w:val="00D47A34"/>
    <w:rsid w:val="00D47D33"/>
    <w:rsid w:val="00D47F1A"/>
    <w:rsid w:val="00D502B3"/>
    <w:rsid w:val="00D503F4"/>
    <w:rsid w:val="00D5044A"/>
    <w:rsid w:val="00D505CF"/>
    <w:rsid w:val="00D50772"/>
    <w:rsid w:val="00D50C82"/>
    <w:rsid w:val="00D50C96"/>
    <w:rsid w:val="00D50CF3"/>
    <w:rsid w:val="00D50F95"/>
    <w:rsid w:val="00D5102A"/>
    <w:rsid w:val="00D5110B"/>
    <w:rsid w:val="00D51225"/>
    <w:rsid w:val="00D512D1"/>
    <w:rsid w:val="00D513F0"/>
    <w:rsid w:val="00D5140F"/>
    <w:rsid w:val="00D5144F"/>
    <w:rsid w:val="00D51565"/>
    <w:rsid w:val="00D51AAF"/>
    <w:rsid w:val="00D51F84"/>
    <w:rsid w:val="00D5205C"/>
    <w:rsid w:val="00D52200"/>
    <w:rsid w:val="00D5221D"/>
    <w:rsid w:val="00D52283"/>
    <w:rsid w:val="00D52400"/>
    <w:rsid w:val="00D527A2"/>
    <w:rsid w:val="00D528B7"/>
    <w:rsid w:val="00D529E5"/>
    <w:rsid w:val="00D52A9A"/>
    <w:rsid w:val="00D52E1D"/>
    <w:rsid w:val="00D52F01"/>
    <w:rsid w:val="00D534E4"/>
    <w:rsid w:val="00D53621"/>
    <w:rsid w:val="00D53768"/>
    <w:rsid w:val="00D537B0"/>
    <w:rsid w:val="00D537D8"/>
    <w:rsid w:val="00D53FDD"/>
    <w:rsid w:val="00D5419B"/>
    <w:rsid w:val="00D54370"/>
    <w:rsid w:val="00D5438E"/>
    <w:rsid w:val="00D545BB"/>
    <w:rsid w:val="00D54C59"/>
    <w:rsid w:val="00D54CA0"/>
    <w:rsid w:val="00D54D88"/>
    <w:rsid w:val="00D54F32"/>
    <w:rsid w:val="00D550ED"/>
    <w:rsid w:val="00D551C3"/>
    <w:rsid w:val="00D5521C"/>
    <w:rsid w:val="00D554E6"/>
    <w:rsid w:val="00D556FB"/>
    <w:rsid w:val="00D55723"/>
    <w:rsid w:val="00D557D4"/>
    <w:rsid w:val="00D55A3C"/>
    <w:rsid w:val="00D55B68"/>
    <w:rsid w:val="00D55BD5"/>
    <w:rsid w:val="00D55C37"/>
    <w:rsid w:val="00D56127"/>
    <w:rsid w:val="00D56330"/>
    <w:rsid w:val="00D563C2"/>
    <w:rsid w:val="00D56587"/>
    <w:rsid w:val="00D56613"/>
    <w:rsid w:val="00D56810"/>
    <w:rsid w:val="00D569A8"/>
    <w:rsid w:val="00D56B2B"/>
    <w:rsid w:val="00D56C31"/>
    <w:rsid w:val="00D56D65"/>
    <w:rsid w:val="00D56E3C"/>
    <w:rsid w:val="00D571C4"/>
    <w:rsid w:val="00D572B2"/>
    <w:rsid w:val="00D57305"/>
    <w:rsid w:val="00D57651"/>
    <w:rsid w:val="00D57828"/>
    <w:rsid w:val="00D57AC0"/>
    <w:rsid w:val="00D57B11"/>
    <w:rsid w:val="00D57B56"/>
    <w:rsid w:val="00D57C20"/>
    <w:rsid w:val="00D57F0A"/>
    <w:rsid w:val="00D57FB6"/>
    <w:rsid w:val="00D60149"/>
    <w:rsid w:val="00D60207"/>
    <w:rsid w:val="00D6041F"/>
    <w:rsid w:val="00D6068E"/>
    <w:rsid w:val="00D6078E"/>
    <w:rsid w:val="00D60BCB"/>
    <w:rsid w:val="00D60C1A"/>
    <w:rsid w:val="00D60CB2"/>
    <w:rsid w:val="00D60DD4"/>
    <w:rsid w:val="00D60E27"/>
    <w:rsid w:val="00D610FA"/>
    <w:rsid w:val="00D61164"/>
    <w:rsid w:val="00D61457"/>
    <w:rsid w:val="00D61697"/>
    <w:rsid w:val="00D61B68"/>
    <w:rsid w:val="00D61CAF"/>
    <w:rsid w:val="00D61CBE"/>
    <w:rsid w:val="00D62243"/>
    <w:rsid w:val="00D62383"/>
    <w:rsid w:val="00D623BB"/>
    <w:rsid w:val="00D6278F"/>
    <w:rsid w:val="00D62882"/>
    <w:rsid w:val="00D6288F"/>
    <w:rsid w:val="00D62949"/>
    <w:rsid w:val="00D629D3"/>
    <w:rsid w:val="00D62DEC"/>
    <w:rsid w:val="00D62E00"/>
    <w:rsid w:val="00D6301C"/>
    <w:rsid w:val="00D639B9"/>
    <w:rsid w:val="00D63BAD"/>
    <w:rsid w:val="00D63E7A"/>
    <w:rsid w:val="00D64060"/>
    <w:rsid w:val="00D6410E"/>
    <w:rsid w:val="00D6420A"/>
    <w:rsid w:val="00D6447E"/>
    <w:rsid w:val="00D645BF"/>
    <w:rsid w:val="00D647EF"/>
    <w:rsid w:val="00D647F9"/>
    <w:rsid w:val="00D6485C"/>
    <w:rsid w:val="00D648A1"/>
    <w:rsid w:val="00D64CB8"/>
    <w:rsid w:val="00D6511A"/>
    <w:rsid w:val="00D6536E"/>
    <w:rsid w:val="00D65404"/>
    <w:rsid w:val="00D65642"/>
    <w:rsid w:val="00D65647"/>
    <w:rsid w:val="00D6575A"/>
    <w:rsid w:val="00D65837"/>
    <w:rsid w:val="00D65B4F"/>
    <w:rsid w:val="00D65C72"/>
    <w:rsid w:val="00D65CC1"/>
    <w:rsid w:val="00D65DD6"/>
    <w:rsid w:val="00D65F6A"/>
    <w:rsid w:val="00D66008"/>
    <w:rsid w:val="00D66022"/>
    <w:rsid w:val="00D66065"/>
    <w:rsid w:val="00D66152"/>
    <w:rsid w:val="00D66401"/>
    <w:rsid w:val="00D664A6"/>
    <w:rsid w:val="00D666CD"/>
    <w:rsid w:val="00D66C0D"/>
    <w:rsid w:val="00D66C66"/>
    <w:rsid w:val="00D66CE6"/>
    <w:rsid w:val="00D66CEF"/>
    <w:rsid w:val="00D66D12"/>
    <w:rsid w:val="00D66DAA"/>
    <w:rsid w:val="00D66DF3"/>
    <w:rsid w:val="00D671EF"/>
    <w:rsid w:val="00D67888"/>
    <w:rsid w:val="00D679DB"/>
    <w:rsid w:val="00D7010A"/>
    <w:rsid w:val="00D7040B"/>
    <w:rsid w:val="00D7066F"/>
    <w:rsid w:val="00D709D5"/>
    <w:rsid w:val="00D70AB3"/>
    <w:rsid w:val="00D70B5B"/>
    <w:rsid w:val="00D70E0C"/>
    <w:rsid w:val="00D70F5E"/>
    <w:rsid w:val="00D70F87"/>
    <w:rsid w:val="00D711D9"/>
    <w:rsid w:val="00D7123A"/>
    <w:rsid w:val="00D71336"/>
    <w:rsid w:val="00D714B5"/>
    <w:rsid w:val="00D716A9"/>
    <w:rsid w:val="00D71707"/>
    <w:rsid w:val="00D7175F"/>
    <w:rsid w:val="00D71779"/>
    <w:rsid w:val="00D717F4"/>
    <w:rsid w:val="00D719D8"/>
    <w:rsid w:val="00D71A50"/>
    <w:rsid w:val="00D71B0E"/>
    <w:rsid w:val="00D71BD5"/>
    <w:rsid w:val="00D71E45"/>
    <w:rsid w:val="00D72265"/>
    <w:rsid w:val="00D72633"/>
    <w:rsid w:val="00D72A6E"/>
    <w:rsid w:val="00D72BDC"/>
    <w:rsid w:val="00D72CE4"/>
    <w:rsid w:val="00D72FAD"/>
    <w:rsid w:val="00D7307B"/>
    <w:rsid w:val="00D73118"/>
    <w:rsid w:val="00D732C9"/>
    <w:rsid w:val="00D73347"/>
    <w:rsid w:val="00D73380"/>
    <w:rsid w:val="00D7358A"/>
    <w:rsid w:val="00D7364D"/>
    <w:rsid w:val="00D736AE"/>
    <w:rsid w:val="00D73768"/>
    <w:rsid w:val="00D73A35"/>
    <w:rsid w:val="00D73A3C"/>
    <w:rsid w:val="00D73A6B"/>
    <w:rsid w:val="00D73DAD"/>
    <w:rsid w:val="00D73E0D"/>
    <w:rsid w:val="00D73F38"/>
    <w:rsid w:val="00D74229"/>
    <w:rsid w:val="00D74461"/>
    <w:rsid w:val="00D74AF7"/>
    <w:rsid w:val="00D74B95"/>
    <w:rsid w:val="00D74E77"/>
    <w:rsid w:val="00D74F43"/>
    <w:rsid w:val="00D7505F"/>
    <w:rsid w:val="00D75199"/>
    <w:rsid w:val="00D75277"/>
    <w:rsid w:val="00D75439"/>
    <w:rsid w:val="00D755A0"/>
    <w:rsid w:val="00D75843"/>
    <w:rsid w:val="00D758A1"/>
    <w:rsid w:val="00D75B37"/>
    <w:rsid w:val="00D75C83"/>
    <w:rsid w:val="00D75E85"/>
    <w:rsid w:val="00D75F68"/>
    <w:rsid w:val="00D75FAE"/>
    <w:rsid w:val="00D76253"/>
    <w:rsid w:val="00D7643F"/>
    <w:rsid w:val="00D7649D"/>
    <w:rsid w:val="00D766B2"/>
    <w:rsid w:val="00D768AA"/>
    <w:rsid w:val="00D769F0"/>
    <w:rsid w:val="00D76E0D"/>
    <w:rsid w:val="00D76E83"/>
    <w:rsid w:val="00D770BC"/>
    <w:rsid w:val="00D771C9"/>
    <w:rsid w:val="00D772D8"/>
    <w:rsid w:val="00D7752A"/>
    <w:rsid w:val="00D777E7"/>
    <w:rsid w:val="00D77B32"/>
    <w:rsid w:val="00D77CC7"/>
    <w:rsid w:val="00D77E84"/>
    <w:rsid w:val="00D77FB5"/>
    <w:rsid w:val="00D800A1"/>
    <w:rsid w:val="00D8023B"/>
    <w:rsid w:val="00D8036A"/>
    <w:rsid w:val="00D8064A"/>
    <w:rsid w:val="00D80700"/>
    <w:rsid w:val="00D80AB8"/>
    <w:rsid w:val="00D80C93"/>
    <w:rsid w:val="00D80CCB"/>
    <w:rsid w:val="00D810BF"/>
    <w:rsid w:val="00D81307"/>
    <w:rsid w:val="00D81465"/>
    <w:rsid w:val="00D81624"/>
    <w:rsid w:val="00D817FD"/>
    <w:rsid w:val="00D81CDD"/>
    <w:rsid w:val="00D81F6B"/>
    <w:rsid w:val="00D820F3"/>
    <w:rsid w:val="00D82175"/>
    <w:rsid w:val="00D827A4"/>
    <w:rsid w:val="00D829AC"/>
    <w:rsid w:val="00D82AA1"/>
    <w:rsid w:val="00D830AC"/>
    <w:rsid w:val="00D83401"/>
    <w:rsid w:val="00D8373E"/>
    <w:rsid w:val="00D837EE"/>
    <w:rsid w:val="00D837F8"/>
    <w:rsid w:val="00D83850"/>
    <w:rsid w:val="00D838C2"/>
    <w:rsid w:val="00D83A1E"/>
    <w:rsid w:val="00D83CA0"/>
    <w:rsid w:val="00D84205"/>
    <w:rsid w:val="00D84268"/>
    <w:rsid w:val="00D84278"/>
    <w:rsid w:val="00D846C5"/>
    <w:rsid w:val="00D847C6"/>
    <w:rsid w:val="00D84869"/>
    <w:rsid w:val="00D848B2"/>
    <w:rsid w:val="00D850AB"/>
    <w:rsid w:val="00D85B33"/>
    <w:rsid w:val="00D8666C"/>
    <w:rsid w:val="00D86764"/>
    <w:rsid w:val="00D86777"/>
    <w:rsid w:val="00D86806"/>
    <w:rsid w:val="00D8686C"/>
    <w:rsid w:val="00D86ACF"/>
    <w:rsid w:val="00D86B37"/>
    <w:rsid w:val="00D86EF6"/>
    <w:rsid w:val="00D8709C"/>
    <w:rsid w:val="00D87154"/>
    <w:rsid w:val="00D87198"/>
    <w:rsid w:val="00D8778A"/>
    <w:rsid w:val="00D9011F"/>
    <w:rsid w:val="00D90196"/>
    <w:rsid w:val="00D9039F"/>
    <w:rsid w:val="00D90610"/>
    <w:rsid w:val="00D90AF8"/>
    <w:rsid w:val="00D90C33"/>
    <w:rsid w:val="00D91009"/>
    <w:rsid w:val="00D911BC"/>
    <w:rsid w:val="00D9120D"/>
    <w:rsid w:val="00D9126A"/>
    <w:rsid w:val="00D912DF"/>
    <w:rsid w:val="00D9151F"/>
    <w:rsid w:val="00D919F7"/>
    <w:rsid w:val="00D91A37"/>
    <w:rsid w:val="00D91AA5"/>
    <w:rsid w:val="00D91AEE"/>
    <w:rsid w:val="00D91F8C"/>
    <w:rsid w:val="00D92265"/>
    <w:rsid w:val="00D9230B"/>
    <w:rsid w:val="00D92357"/>
    <w:rsid w:val="00D92398"/>
    <w:rsid w:val="00D92432"/>
    <w:rsid w:val="00D92558"/>
    <w:rsid w:val="00D92633"/>
    <w:rsid w:val="00D92C14"/>
    <w:rsid w:val="00D92CBC"/>
    <w:rsid w:val="00D92FD3"/>
    <w:rsid w:val="00D931F2"/>
    <w:rsid w:val="00D93364"/>
    <w:rsid w:val="00D9350B"/>
    <w:rsid w:val="00D938C1"/>
    <w:rsid w:val="00D938CE"/>
    <w:rsid w:val="00D93C7D"/>
    <w:rsid w:val="00D93EF4"/>
    <w:rsid w:val="00D93F13"/>
    <w:rsid w:val="00D94909"/>
    <w:rsid w:val="00D94934"/>
    <w:rsid w:val="00D94B2F"/>
    <w:rsid w:val="00D94BB0"/>
    <w:rsid w:val="00D94D9F"/>
    <w:rsid w:val="00D94FF3"/>
    <w:rsid w:val="00D95076"/>
    <w:rsid w:val="00D950CE"/>
    <w:rsid w:val="00D95322"/>
    <w:rsid w:val="00D954FD"/>
    <w:rsid w:val="00D955B0"/>
    <w:rsid w:val="00D957C0"/>
    <w:rsid w:val="00D95A80"/>
    <w:rsid w:val="00D95BC2"/>
    <w:rsid w:val="00D95BFF"/>
    <w:rsid w:val="00D95D14"/>
    <w:rsid w:val="00D95D9A"/>
    <w:rsid w:val="00D95F45"/>
    <w:rsid w:val="00D96496"/>
    <w:rsid w:val="00D96883"/>
    <w:rsid w:val="00D96AD5"/>
    <w:rsid w:val="00D96C9B"/>
    <w:rsid w:val="00D96F77"/>
    <w:rsid w:val="00D96FCE"/>
    <w:rsid w:val="00D971C6"/>
    <w:rsid w:val="00D9793D"/>
    <w:rsid w:val="00D97D08"/>
    <w:rsid w:val="00D97D27"/>
    <w:rsid w:val="00D97E86"/>
    <w:rsid w:val="00DA000D"/>
    <w:rsid w:val="00DA015E"/>
    <w:rsid w:val="00DA01BC"/>
    <w:rsid w:val="00DA02EC"/>
    <w:rsid w:val="00DA0BE2"/>
    <w:rsid w:val="00DA0BF6"/>
    <w:rsid w:val="00DA0FC0"/>
    <w:rsid w:val="00DA106B"/>
    <w:rsid w:val="00DA10F6"/>
    <w:rsid w:val="00DA129B"/>
    <w:rsid w:val="00DA12E2"/>
    <w:rsid w:val="00DA1B30"/>
    <w:rsid w:val="00DA1C56"/>
    <w:rsid w:val="00DA1D80"/>
    <w:rsid w:val="00DA1DE4"/>
    <w:rsid w:val="00DA1F1A"/>
    <w:rsid w:val="00DA1F2A"/>
    <w:rsid w:val="00DA2046"/>
    <w:rsid w:val="00DA2185"/>
    <w:rsid w:val="00DA2358"/>
    <w:rsid w:val="00DA23D2"/>
    <w:rsid w:val="00DA2610"/>
    <w:rsid w:val="00DA29C4"/>
    <w:rsid w:val="00DA2A39"/>
    <w:rsid w:val="00DA2AE7"/>
    <w:rsid w:val="00DA2B87"/>
    <w:rsid w:val="00DA2D90"/>
    <w:rsid w:val="00DA2ED2"/>
    <w:rsid w:val="00DA3010"/>
    <w:rsid w:val="00DA3015"/>
    <w:rsid w:val="00DA3188"/>
    <w:rsid w:val="00DA34A8"/>
    <w:rsid w:val="00DA3A26"/>
    <w:rsid w:val="00DA3B43"/>
    <w:rsid w:val="00DA3C8C"/>
    <w:rsid w:val="00DA3F00"/>
    <w:rsid w:val="00DA4237"/>
    <w:rsid w:val="00DA43CA"/>
    <w:rsid w:val="00DA4562"/>
    <w:rsid w:val="00DA46CD"/>
    <w:rsid w:val="00DA46E3"/>
    <w:rsid w:val="00DA4897"/>
    <w:rsid w:val="00DA492A"/>
    <w:rsid w:val="00DA49D8"/>
    <w:rsid w:val="00DA4CC2"/>
    <w:rsid w:val="00DA4F3A"/>
    <w:rsid w:val="00DA510F"/>
    <w:rsid w:val="00DA534C"/>
    <w:rsid w:val="00DA5397"/>
    <w:rsid w:val="00DA55E6"/>
    <w:rsid w:val="00DA5CA9"/>
    <w:rsid w:val="00DA5D63"/>
    <w:rsid w:val="00DA5E41"/>
    <w:rsid w:val="00DA5E7E"/>
    <w:rsid w:val="00DA603E"/>
    <w:rsid w:val="00DA61A7"/>
    <w:rsid w:val="00DA6217"/>
    <w:rsid w:val="00DA632E"/>
    <w:rsid w:val="00DA6361"/>
    <w:rsid w:val="00DA6518"/>
    <w:rsid w:val="00DA6911"/>
    <w:rsid w:val="00DA6DD9"/>
    <w:rsid w:val="00DA6FAE"/>
    <w:rsid w:val="00DA70ED"/>
    <w:rsid w:val="00DA710A"/>
    <w:rsid w:val="00DA714A"/>
    <w:rsid w:val="00DA71AF"/>
    <w:rsid w:val="00DA727D"/>
    <w:rsid w:val="00DA7345"/>
    <w:rsid w:val="00DA73E7"/>
    <w:rsid w:val="00DA7A85"/>
    <w:rsid w:val="00DA7BC7"/>
    <w:rsid w:val="00DA7E4C"/>
    <w:rsid w:val="00DA7EC1"/>
    <w:rsid w:val="00DB0386"/>
    <w:rsid w:val="00DB0473"/>
    <w:rsid w:val="00DB0564"/>
    <w:rsid w:val="00DB0CA5"/>
    <w:rsid w:val="00DB0D5D"/>
    <w:rsid w:val="00DB10D5"/>
    <w:rsid w:val="00DB118D"/>
    <w:rsid w:val="00DB1345"/>
    <w:rsid w:val="00DB13D7"/>
    <w:rsid w:val="00DB1539"/>
    <w:rsid w:val="00DB1871"/>
    <w:rsid w:val="00DB1CCE"/>
    <w:rsid w:val="00DB1EE7"/>
    <w:rsid w:val="00DB1F98"/>
    <w:rsid w:val="00DB1FBD"/>
    <w:rsid w:val="00DB2557"/>
    <w:rsid w:val="00DB270B"/>
    <w:rsid w:val="00DB27E1"/>
    <w:rsid w:val="00DB2A35"/>
    <w:rsid w:val="00DB2CDC"/>
    <w:rsid w:val="00DB2CF9"/>
    <w:rsid w:val="00DB2F94"/>
    <w:rsid w:val="00DB2FDC"/>
    <w:rsid w:val="00DB3108"/>
    <w:rsid w:val="00DB35C7"/>
    <w:rsid w:val="00DB3719"/>
    <w:rsid w:val="00DB37E0"/>
    <w:rsid w:val="00DB39D0"/>
    <w:rsid w:val="00DB39DE"/>
    <w:rsid w:val="00DB3AAC"/>
    <w:rsid w:val="00DB3AF9"/>
    <w:rsid w:val="00DB3D0B"/>
    <w:rsid w:val="00DB3D52"/>
    <w:rsid w:val="00DB42C3"/>
    <w:rsid w:val="00DB4322"/>
    <w:rsid w:val="00DB4384"/>
    <w:rsid w:val="00DB4427"/>
    <w:rsid w:val="00DB452C"/>
    <w:rsid w:val="00DB4620"/>
    <w:rsid w:val="00DB4F9D"/>
    <w:rsid w:val="00DB4FE2"/>
    <w:rsid w:val="00DB5010"/>
    <w:rsid w:val="00DB5024"/>
    <w:rsid w:val="00DB5799"/>
    <w:rsid w:val="00DB5A21"/>
    <w:rsid w:val="00DB5DEB"/>
    <w:rsid w:val="00DB5EE5"/>
    <w:rsid w:val="00DB638C"/>
    <w:rsid w:val="00DB63F5"/>
    <w:rsid w:val="00DB6681"/>
    <w:rsid w:val="00DB6EDA"/>
    <w:rsid w:val="00DB6FDF"/>
    <w:rsid w:val="00DB70B3"/>
    <w:rsid w:val="00DB749A"/>
    <w:rsid w:val="00DB759E"/>
    <w:rsid w:val="00DB787A"/>
    <w:rsid w:val="00DB7E65"/>
    <w:rsid w:val="00DB7E8C"/>
    <w:rsid w:val="00DC0B46"/>
    <w:rsid w:val="00DC0E64"/>
    <w:rsid w:val="00DC0F93"/>
    <w:rsid w:val="00DC1365"/>
    <w:rsid w:val="00DC1384"/>
    <w:rsid w:val="00DC1439"/>
    <w:rsid w:val="00DC1479"/>
    <w:rsid w:val="00DC1624"/>
    <w:rsid w:val="00DC1763"/>
    <w:rsid w:val="00DC1B4C"/>
    <w:rsid w:val="00DC1E49"/>
    <w:rsid w:val="00DC1FCC"/>
    <w:rsid w:val="00DC22B7"/>
    <w:rsid w:val="00DC257F"/>
    <w:rsid w:val="00DC25C4"/>
    <w:rsid w:val="00DC25CC"/>
    <w:rsid w:val="00DC2898"/>
    <w:rsid w:val="00DC28A6"/>
    <w:rsid w:val="00DC28EC"/>
    <w:rsid w:val="00DC29FE"/>
    <w:rsid w:val="00DC2AA0"/>
    <w:rsid w:val="00DC3417"/>
    <w:rsid w:val="00DC3922"/>
    <w:rsid w:val="00DC3DE4"/>
    <w:rsid w:val="00DC409A"/>
    <w:rsid w:val="00DC41A2"/>
    <w:rsid w:val="00DC4330"/>
    <w:rsid w:val="00DC456A"/>
    <w:rsid w:val="00DC4617"/>
    <w:rsid w:val="00DC48FE"/>
    <w:rsid w:val="00DC4935"/>
    <w:rsid w:val="00DC4CBD"/>
    <w:rsid w:val="00DC4CE8"/>
    <w:rsid w:val="00DC4D82"/>
    <w:rsid w:val="00DC5015"/>
    <w:rsid w:val="00DC5024"/>
    <w:rsid w:val="00DC5115"/>
    <w:rsid w:val="00DC522F"/>
    <w:rsid w:val="00DC5417"/>
    <w:rsid w:val="00DC588E"/>
    <w:rsid w:val="00DC58C6"/>
    <w:rsid w:val="00DC5DBA"/>
    <w:rsid w:val="00DC5E7A"/>
    <w:rsid w:val="00DC5F2F"/>
    <w:rsid w:val="00DC6035"/>
    <w:rsid w:val="00DC60E9"/>
    <w:rsid w:val="00DC65D8"/>
    <w:rsid w:val="00DC6616"/>
    <w:rsid w:val="00DC671B"/>
    <w:rsid w:val="00DC6870"/>
    <w:rsid w:val="00DC69C6"/>
    <w:rsid w:val="00DC6A94"/>
    <w:rsid w:val="00DC6E29"/>
    <w:rsid w:val="00DC6E96"/>
    <w:rsid w:val="00DC6ED1"/>
    <w:rsid w:val="00DC6FD3"/>
    <w:rsid w:val="00DC7890"/>
    <w:rsid w:val="00DC79A3"/>
    <w:rsid w:val="00DC7E92"/>
    <w:rsid w:val="00DC7F2E"/>
    <w:rsid w:val="00DC7FB8"/>
    <w:rsid w:val="00DD02C4"/>
    <w:rsid w:val="00DD02DD"/>
    <w:rsid w:val="00DD0395"/>
    <w:rsid w:val="00DD044C"/>
    <w:rsid w:val="00DD055B"/>
    <w:rsid w:val="00DD077F"/>
    <w:rsid w:val="00DD0871"/>
    <w:rsid w:val="00DD09F7"/>
    <w:rsid w:val="00DD0B55"/>
    <w:rsid w:val="00DD0BC6"/>
    <w:rsid w:val="00DD0BFF"/>
    <w:rsid w:val="00DD0C35"/>
    <w:rsid w:val="00DD1001"/>
    <w:rsid w:val="00DD128A"/>
    <w:rsid w:val="00DD12B1"/>
    <w:rsid w:val="00DD12B5"/>
    <w:rsid w:val="00DD18BD"/>
    <w:rsid w:val="00DD1947"/>
    <w:rsid w:val="00DD1E75"/>
    <w:rsid w:val="00DD1EAA"/>
    <w:rsid w:val="00DD1ED7"/>
    <w:rsid w:val="00DD242B"/>
    <w:rsid w:val="00DD2FE5"/>
    <w:rsid w:val="00DD32DF"/>
    <w:rsid w:val="00DD3401"/>
    <w:rsid w:val="00DD3412"/>
    <w:rsid w:val="00DD3430"/>
    <w:rsid w:val="00DD3480"/>
    <w:rsid w:val="00DD3565"/>
    <w:rsid w:val="00DD368D"/>
    <w:rsid w:val="00DD3692"/>
    <w:rsid w:val="00DD3873"/>
    <w:rsid w:val="00DD3D07"/>
    <w:rsid w:val="00DD456E"/>
    <w:rsid w:val="00DD49D3"/>
    <w:rsid w:val="00DD4AD5"/>
    <w:rsid w:val="00DD4BA3"/>
    <w:rsid w:val="00DD51CE"/>
    <w:rsid w:val="00DD536D"/>
    <w:rsid w:val="00DD584B"/>
    <w:rsid w:val="00DD59AB"/>
    <w:rsid w:val="00DD5C4E"/>
    <w:rsid w:val="00DD5E0E"/>
    <w:rsid w:val="00DD5FFE"/>
    <w:rsid w:val="00DD60FE"/>
    <w:rsid w:val="00DD6396"/>
    <w:rsid w:val="00DD66C2"/>
    <w:rsid w:val="00DD6A0E"/>
    <w:rsid w:val="00DD6C70"/>
    <w:rsid w:val="00DD6DA0"/>
    <w:rsid w:val="00DD6DA2"/>
    <w:rsid w:val="00DD6E12"/>
    <w:rsid w:val="00DD700A"/>
    <w:rsid w:val="00DD735B"/>
    <w:rsid w:val="00DD74D4"/>
    <w:rsid w:val="00DD761C"/>
    <w:rsid w:val="00DD7917"/>
    <w:rsid w:val="00DD7A0C"/>
    <w:rsid w:val="00DD7D07"/>
    <w:rsid w:val="00DD7F31"/>
    <w:rsid w:val="00DE0171"/>
    <w:rsid w:val="00DE0333"/>
    <w:rsid w:val="00DE0558"/>
    <w:rsid w:val="00DE067E"/>
    <w:rsid w:val="00DE088E"/>
    <w:rsid w:val="00DE0E3E"/>
    <w:rsid w:val="00DE0FA4"/>
    <w:rsid w:val="00DE128B"/>
    <w:rsid w:val="00DE13CB"/>
    <w:rsid w:val="00DE14DB"/>
    <w:rsid w:val="00DE1799"/>
    <w:rsid w:val="00DE17C6"/>
    <w:rsid w:val="00DE1E4F"/>
    <w:rsid w:val="00DE21CF"/>
    <w:rsid w:val="00DE26C2"/>
    <w:rsid w:val="00DE279F"/>
    <w:rsid w:val="00DE2D4B"/>
    <w:rsid w:val="00DE31DC"/>
    <w:rsid w:val="00DE3590"/>
    <w:rsid w:val="00DE36D0"/>
    <w:rsid w:val="00DE373E"/>
    <w:rsid w:val="00DE37F2"/>
    <w:rsid w:val="00DE3E7C"/>
    <w:rsid w:val="00DE464E"/>
    <w:rsid w:val="00DE4664"/>
    <w:rsid w:val="00DE4803"/>
    <w:rsid w:val="00DE4811"/>
    <w:rsid w:val="00DE49C0"/>
    <w:rsid w:val="00DE4B0C"/>
    <w:rsid w:val="00DE5036"/>
    <w:rsid w:val="00DE52B0"/>
    <w:rsid w:val="00DE53E9"/>
    <w:rsid w:val="00DE5994"/>
    <w:rsid w:val="00DE5A5C"/>
    <w:rsid w:val="00DE5C4C"/>
    <w:rsid w:val="00DE5C55"/>
    <w:rsid w:val="00DE5FDA"/>
    <w:rsid w:val="00DE61AA"/>
    <w:rsid w:val="00DE64AE"/>
    <w:rsid w:val="00DE6732"/>
    <w:rsid w:val="00DE682A"/>
    <w:rsid w:val="00DE740C"/>
    <w:rsid w:val="00DE752E"/>
    <w:rsid w:val="00DE7793"/>
    <w:rsid w:val="00DE78D0"/>
    <w:rsid w:val="00DE78EC"/>
    <w:rsid w:val="00DE793B"/>
    <w:rsid w:val="00DE7D03"/>
    <w:rsid w:val="00DE7F45"/>
    <w:rsid w:val="00DE7F67"/>
    <w:rsid w:val="00DF00F4"/>
    <w:rsid w:val="00DF0257"/>
    <w:rsid w:val="00DF02EC"/>
    <w:rsid w:val="00DF05EC"/>
    <w:rsid w:val="00DF0820"/>
    <w:rsid w:val="00DF0D33"/>
    <w:rsid w:val="00DF0D34"/>
    <w:rsid w:val="00DF0E63"/>
    <w:rsid w:val="00DF12D3"/>
    <w:rsid w:val="00DF12DC"/>
    <w:rsid w:val="00DF1300"/>
    <w:rsid w:val="00DF16F7"/>
    <w:rsid w:val="00DF1A61"/>
    <w:rsid w:val="00DF1EB6"/>
    <w:rsid w:val="00DF1FAF"/>
    <w:rsid w:val="00DF1FD6"/>
    <w:rsid w:val="00DF2011"/>
    <w:rsid w:val="00DF2088"/>
    <w:rsid w:val="00DF2292"/>
    <w:rsid w:val="00DF25AA"/>
    <w:rsid w:val="00DF2706"/>
    <w:rsid w:val="00DF292B"/>
    <w:rsid w:val="00DF2AE6"/>
    <w:rsid w:val="00DF30F8"/>
    <w:rsid w:val="00DF3179"/>
    <w:rsid w:val="00DF31B1"/>
    <w:rsid w:val="00DF32AF"/>
    <w:rsid w:val="00DF3307"/>
    <w:rsid w:val="00DF34C9"/>
    <w:rsid w:val="00DF34F8"/>
    <w:rsid w:val="00DF360E"/>
    <w:rsid w:val="00DF3623"/>
    <w:rsid w:val="00DF3A2C"/>
    <w:rsid w:val="00DF3AF2"/>
    <w:rsid w:val="00DF4158"/>
    <w:rsid w:val="00DF41E3"/>
    <w:rsid w:val="00DF4287"/>
    <w:rsid w:val="00DF437A"/>
    <w:rsid w:val="00DF4423"/>
    <w:rsid w:val="00DF4430"/>
    <w:rsid w:val="00DF448E"/>
    <w:rsid w:val="00DF4920"/>
    <w:rsid w:val="00DF4DEA"/>
    <w:rsid w:val="00DF4F19"/>
    <w:rsid w:val="00DF5002"/>
    <w:rsid w:val="00DF5270"/>
    <w:rsid w:val="00DF5960"/>
    <w:rsid w:val="00DF5AC8"/>
    <w:rsid w:val="00DF5B4C"/>
    <w:rsid w:val="00DF5C3C"/>
    <w:rsid w:val="00DF5C89"/>
    <w:rsid w:val="00DF6014"/>
    <w:rsid w:val="00DF6531"/>
    <w:rsid w:val="00DF676D"/>
    <w:rsid w:val="00DF6824"/>
    <w:rsid w:val="00DF68E7"/>
    <w:rsid w:val="00DF69A9"/>
    <w:rsid w:val="00DF6A83"/>
    <w:rsid w:val="00DF6D26"/>
    <w:rsid w:val="00DF6F67"/>
    <w:rsid w:val="00DF7226"/>
    <w:rsid w:val="00DF72FD"/>
    <w:rsid w:val="00DF7735"/>
    <w:rsid w:val="00DF78B1"/>
    <w:rsid w:val="00DF79C5"/>
    <w:rsid w:val="00DF7B8D"/>
    <w:rsid w:val="00DF7BC3"/>
    <w:rsid w:val="00E00049"/>
    <w:rsid w:val="00E00116"/>
    <w:rsid w:val="00E00265"/>
    <w:rsid w:val="00E00266"/>
    <w:rsid w:val="00E00368"/>
    <w:rsid w:val="00E005F5"/>
    <w:rsid w:val="00E00A07"/>
    <w:rsid w:val="00E00A92"/>
    <w:rsid w:val="00E00D1B"/>
    <w:rsid w:val="00E010DD"/>
    <w:rsid w:val="00E0123E"/>
    <w:rsid w:val="00E01395"/>
    <w:rsid w:val="00E01700"/>
    <w:rsid w:val="00E0195F"/>
    <w:rsid w:val="00E019EA"/>
    <w:rsid w:val="00E01A5C"/>
    <w:rsid w:val="00E01AB6"/>
    <w:rsid w:val="00E01D2D"/>
    <w:rsid w:val="00E01D75"/>
    <w:rsid w:val="00E01DA2"/>
    <w:rsid w:val="00E01F60"/>
    <w:rsid w:val="00E02042"/>
    <w:rsid w:val="00E0254D"/>
    <w:rsid w:val="00E028E6"/>
    <w:rsid w:val="00E02B12"/>
    <w:rsid w:val="00E02C20"/>
    <w:rsid w:val="00E0324B"/>
    <w:rsid w:val="00E0345F"/>
    <w:rsid w:val="00E03630"/>
    <w:rsid w:val="00E03B1D"/>
    <w:rsid w:val="00E03B2D"/>
    <w:rsid w:val="00E03BEA"/>
    <w:rsid w:val="00E03CA2"/>
    <w:rsid w:val="00E0401E"/>
    <w:rsid w:val="00E041D6"/>
    <w:rsid w:val="00E0426E"/>
    <w:rsid w:val="00E045B1"/>
    <w:rsid w:val="00E04678"/>
    <w:rsid w:val="00E046C1"/>
    <w:rsid w:val="00E0476C"/>
    <w:rsid w:val="00E048DD"/>
    <w:rsid w:val="00E049EC"/>
    <w:rsid w:val="00E04AA6"/>
    <w:rsid w:val="00E04CB5"/>
    <w:rsid w:val="00E04FD8"/>
    <w:rsid w:val="00E054BB"/>
    <w:rsid w:val="00E0581D"/>
    <w:rsid w:val="00E05A43"/>
    <w:rsid w:val="00E05F46"/>
    <w:rsid w:val="00E05FC4"/>
    <w:rsid w:val="00E0602D"/>
    <w:rsid w:val="00E062EF"/>
    <w:rsid w:val="00E067ED"/>
    <w:rsid w:val="00E06977"/>
    <w:rsid w:val="00E06A44"/>
    <w:rsid w:val="00E06A62"/>
    <w:rsid w:val="00E06A8C"/>
    <w:rsid w:val="00E06AF4"/>
    <w:rsid w:val="00E06D9E"/>
    <w:rsid w:val="00E06F6A"/>
    <w:rsid w:val="00E073C8"/>
    <w:rsid w:val="00E07607"/>
    <w:rsid w:val="00E07686"/>
    <w:rsid w:val="00E07E45"/>
    <w:rsid w:val="00E1007C"/>
    <w:rsid w:val="00E10088"/>
    <w:rsid w:val="00E101F9"/>
    <w:rsid w:val="00E102BD"/>
    <w:rsid w:val="00E1039D"/>
    <w:rsid w:val="00E103F8"/>
    <w:rsid w:val="00E10428"/>
    <w:rsid w:val="00E104ED"/>
    <w:rsid w:val="00E10631"/>
    <w:rsid w:val="00E108EF"/>
    <w:rsid w:val="00E10977"/>
    <w:rsid w:val="00E10A4A"/>
    <w:rsid w:val="00E10D16"/>
    <w:rsid w:val="00E10D6E"/>
    <w:rsid w:val="00E11203"/>
    <w:rsid w:val="00E11539"/>
    <w:rsid w:val="00E11855"/>
    <w:rsid w:val="00E11EB8"/>
    <w:rsid w:val="00E11F22"/>
    <w:rsid w:val="00E12029"/>
    <w:rsid w:val="00E1216B"/>
    <w:rsid w:val="00E12519"/>
    <w:rsid w:val="00E1261E"/>
    <w:rsid w:val="00E1273A"/>
    <w:rsid w:val="00E127F2"/>
    <w:rsid w:val="00E12933"/>
    <w:rsid w:val="00E12A5A"/>
    <w:rsid w:val="00E12AA9"/>
    <w:rsid w:val="00E12AF0"/>
    <w:rsid w:val="00E12BB0"/>
    <w:rsid w:val="00E12E65"/>
    <w:rsid w:val="00E12FB0"/>
    <w:rsid w:val="00E132DE"/>
    <w:rsid w:val="00E13326"/>
    <w:rsid w:val="00E13507"/>
    <w:rsid w:val="00E136AE"/>
    <w:rsid w:val="00E13700"/>
    <w:rsid w:val="00E139D0"/>
    <w:rsid w:val="00E13A9C"/>
    <w:rsid w:val="00E13ED9"/>
    <w:rsid w:val="00E13F25"/>
    <w:rsid w:val="00E14054"/>
    <w:rsid w:val="00E1437C"/>
    <w:rsid w:val="00E1439A"/>
    <w:rsid w:val="00E143F1"/>
    <w:rsid w:val="00E145A7"/>
    <w:rsid w:val="00E145E0"/>
    <w:rsid w:val="00E146D7"/>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6CBB"/>
    <w:rsid w:val="00E16E3D"/>
    <w:rsid w:val="00E16EA5"/>
    <w:rsid w:val="00E1717F"/>
    <w:rsid w:val="00E172D5"/>
    <w:rsid w:val="00E17512"/>
    <w:rsid w:val="00E175FF"/>
    <w:rsid w:val="00E17A36"/>
    <w:rsid w:val="00E17A39"/>
    <w:rsid w:val="00E17BD8"/>
    <w:rsid w:val="00E17C3F"/>
    <w:rsid w:val="00E17C49"/>
    <w:rsid w:val="00E17CFB"/>
    <w:rsid w:val="00E200EF"/>
    <w:rsid w:val="00E201E3"/>
    <w:rsid w:val="00E20488"/>
    <w:rsid w:val="00E205A3"/>
    <w:rsid w:val="00E20661"/>
    <w:rsid w:val="00E20770"/>
    <w:rsid w:val="00E20855"/>
    <w:rsid w:val="00E20862"/>
    <w:rsid w:val="00E20AD1"/>
    <w:rsid w:val="00E20B2F"/>
    <w:rsid w:val="00E20F07"/>
    <w:rsid w:val="00E214FB"/>
    <w:rsid w:val="00E216A5"/>
    <w:rsid w:val="00E217F6"/>
    <w:rsid w:val="00E21F0A"/>
    <w:rsid w:val="00E21FC7"/>
    <w:rsid w:val="00E220BC"/>
    <w:rsid w:val="00E222C6"/>
    <w:rsid w:val="00E224C9"/>
    <w:rsid w:val="00E22625"/>
    <w:rsid w:val="00E2297B"/>
    <w:rsid w:val="00E229F7"/>
    <w:rsid w:val="00E22A10"/>
    <w:rsid w:val="00E22BF5"/>
    <w:rsid w:val="00E22E2F"/>
    <w:rsid w:val="00E22EE3"/>
    <w:rsid w:val="00E22F61"/>
    <w:rsid w:val="00E23005"/>
    <w:rsid w:val="00E230E5"/>
    <w:rsid w:val="00E23159"/>
    <w:rsid w:val="00E23224"/>
    <w:rsid w:val="00E23467"/>
    <w:rsid w:val="00E236D4"/>
    <w:rsid w:val="00E2382B"/>
    <w:rsid w:val="00E23851"/>
    <w:rsid w:val="00E23ACC"/>
    <w:rsid w:val="00E23ADB"/>
    <w:rsid w:val="00E244E5"/>
    <w:rsid w:val="00E244FA"/>
    <w:rsid w:val="00E24553"/>
    <w:rsid w:val="00E24778"/>
    <w:rsid w:val="00E249DC"/>
    <w:rsid w:val="00E24A78"/>
    <w:rsid w:val="00E24AB2"/>
    <w:rsid w:val="00E24D56"/>
    <w:rsid w:val="00E24DD5"/>
    <w:rsid w:val="00E24ECA"/>
    <w:rsid w:val="00E250DB"/>
    <w:rsid w:val="00E25328"/>
    <w:rsid w:val="00E25334"/>
    <w:rsid w:val="00E255CC"/>
    <w:rsid w:val="00E2567F"/>
    <w:rsid w:val="00E25708"/>
    <w:rsid w:val="00E25C29"/>
    <w:rsid w:val="00E25F1D"/>
    <w:rsid w:val="00E25F49"/>
    <w:rsid w:val="00E2604C"/>
    <w:rsid w:val="00E2617B"/>
    <w:rsid w:val="00E2618F"/>
    <w:rsid w:val="00E26224"/>
    <w:rsid w:val="00E26660"/>
    <w:rsid w:val="00E26897"/>
    <w:rsid w:val="00E2690E"/>
    <w:rsid w:val="00E269E3"/>
    <w:rsid w:val="00E26DAD"/>
    <w:rsid w:val="00E26F89"/>
    <w:rsid w:val="00E27103"/>
    <w:rsid w:val="00E272FE"/>
    <w:rsid w:val="00E2756A"/>
    <w:rsid w:val="00E27605"/>
    <w:rsid w:val="00E27A7D"/>
    <w:rsid w:val="00E27C8D"/>
    <w:rsid w:val="00E30049"/>
    <w:rsid w:val="00E30063"/>
    <w:rsid w:val="00E30517"/>
    <w:rsid w:val="00E3070A"/>
    <w:rsid w:val="00E30949"/>
    <w:rsid w:val="00E30A39"/>
    <w:rsid w:val="00E30A72"/>
    <w:rsid w:val="00E30B9D"/>
    <w:rsid w:val="00E30DB2"/>
    <w:rsid w:val="00E30E28"/>
    <w:rsid w:val="00E31315"/>
    <w:rsid w:val="00E31479"/>
    <w:rsid w:val="00E31506"/>
    <w:rsid w:val="00E315AD"/>
    <w:rsid w:val="00E3167F"/>
    <w:rsid w:val="00E31BFC"/>
    <w:rsid w:val="00E31E75"/>
    <w:rsid w:val="00E3200D"/>
    <w:rsid w:val="00E320C5"/>
    <w:rsid w:val="00E3275A"/>
    <w:rsid w:val="00E32770"/>
    <w:rsid w:val="00E32BFF"/>
    <w:rsid w:val="00E32E0E"/>
    <w:rsid w:val="00E32E50"/>
    <w:rsid w:val="00E3305B"/>
    <w:rsid w:val="00E3318F"/>
    <w:rsid w:val="00E331E7"/>
    <w:rsid w:val="00E33506"/>
    <w:rsid w:val="00E33802"/>
    <w:rsid w:val="00E33814"/>
    <w:rsid w:val="00E3393E"/>
    <w:rsid w:val="00E339C6"/>
    <w:rsid w:val="00E33B8C"/>
    <w:rsid w:val="00E33C5B"/>
    <w:rsid w:val="00E33CAC"/>
    <w:rsid w:val="00E33E4D"/>
    <w:rsid w:val="00E34087"/>
    <w:rsid w:val="00E343C0"/>
    <w:rsid w:val="00E34A9D"/>
    <w:rsid w:val="00E34D5C"/>
    <w:rsid w:val="00E34D6F"/>
    <w:rsid w:val="00E34DA9"/>
    <w:rsid w:val="00E34F08"/>
    <w:rsid w:val="00E35163"/>
    <w:rsid w:val="00E35350"/>
    <w:rsid w:val="00E35698"/>
    <w:rsid w:val="00E358E1"/>
    <w:rsid w:val="00E35AC2"/>
    <w:rsid w:val="00E35B36"/>
    <w:rsid w:val="00E35EB9"/>
    <w:rsid w:val="00E35F47"/>
    <w:rsid w:val="00E3610B"/>
    <w:rsid w:val="00E3615B"/>
    <w:rsid w:val="00E363B9"/>
    <w:rsid w:val="00E36400"/>
    <w:rsid w:val="00E368A4"/>
    <w:rsid w:val="00E36AED"/>
    <w:rsid w:val="00E36B57"/>
    <w:rsid w:val="00E36DBA"/>
    <w:rsid w:val="00E36F55"/>
    <w:rsid w:val="00E37047"/>
    <w:rsid w:val="00E377BF"/>
    <w:rsid w:val="00E378E6"/>
    <w:rsid w:val="00E37C25"/>
    <w:rsid w:val="00E40362"/>
    <w:rsid w:val="00E40AE8"/>
    <w:rsid w:val="00E40F79"/>
    <w:rsid w:val="00E40FC0"/>
    <w:rsid w:val="00E41195"/>
    <w:rsid w:val="00E4146D"/>
    <w:rsid w:val="00E4157B"/>
    <w:rsid w:val="00E41940"/>
    <w:rsid w:val="00E41BAC"/>
    <w:rsid w:val="00E41C73"/>
    <w:rsid w:val="00E420B4"/>
    <w:rsid w:val="00E423AC"/>
    <w:rsid w:val="00E423C8"/>
    <w:rsid w:val="00E42532"/>
    <w:rsid w:val="00E4278C"/>
    <w:rsid w:val="00E42A46"/>
    <w:rsid w:val="00E42B5A"/>
    <w:rsid w:val="00E42D41"/>
    <w:rsid w:val="00E42D71"/>
    <w:rsid w:val="00E42DB3"/>
    <w:rsid w:val="00E42E2E"/>
    <w:rsid w:val="00E430FB"/>
    <w:rsid w:val="00E432AE"/>
    <w:rsid w:val="00E434D2"/>
    <w:rsid w:val="00E4356E"/>
    <w:rsid w:val="00E4372F"/>
    <w:rsid w:val="00E437D7"/>
    <w:rsid w:val="00E43902"/>
    <w:rsid w:val="00E43B72"/>
    <w:rsid w:val="00E43B84"/>
    <w:rsid w:val="00E43F1E"/>
    <w:rsid w:val="00E441D5"/>
    <w:rsid w:val="00E4421F"/>
    <w:rsid w:val="00E4458B"/>
    <w:rsid w:val="00E4465B"/>
    <w:rsid w:val="00E4466A"/>
    <w:rsid w:val="00E447D5"/>
    <w:rsid w:val="00E45041"/>
    <w:rsid w:val="00E45065"/>
    <w:rsid w:val="00E450D8"/>
    <w:rsid w:val="00E452D0"/>
    <w:rsid w:val="00E456FE"/>
    <w:rsid w:val="00E45A9D"/>
    <w:rsid w:val="00E45ADD"/>
    <w:rsid w:val="00E45C49"/>
    <w:rsid w:val="00E45E0D"/>
    <w:rsid w:val="00E45F03"/>
    <w:rsid w:val="00E45F8C"/>
    <w:rsid w:val="00E460A1"/>
    <w:rsid w:val="00E46288"/>
    <w:rsid w:val="00E4696D"/>
    <w:rsid w:val="00E46A87"/>
    <w:rsid w:val="00E46CC9"/>
    <w:rsid w:val="00E472A0"/>
    <w:rsid w:val="00E4746B"/>
    <w:rsid w:val="00E47C75"/>
    <w:rsid w:val="00E47D5F"/>
    <w:rsid w:val="00E47D96"/>
    <w:rsid w:val="00E47E78"/>
    <w:rsid w:val="00E50383"/>
    <w:rsid w:val="00E50499"/>
    <w:rsid w:val="00E507CF"/>
    <w:rsid w:val="00E508D6"/>
    <w:rsid w:val="00E50A19"/>
    <w:rsid w:val="00E50D4D"/>
    <w:rsid w:val="00E50DDF"/>
    <w:rsid w:val="00E51111"/>
    <w:rsid w:val="00E5143B"/>
    <w:rsid w:val="00E514AD"/>
    <w:rsid w:val="00E515A3"/>
    <w:rsid w:val="00E51AE3"/>
    <w:rsid w:val="00E51C4D"/>
    <w:rsid w:val="00E51E23"/>
    <w:rsid w:val="00E5203B"/>
    <w:rsid w:val="00E5209E"/>
    <w:rsid w:val="00E52110"/>
    <w:rsid w:val="00E52178"/>
    <w:rsid w:val="00E523F3"/>
    <w:rsid w:val="00E5242D"/>
    <w:rsid w:val="00E52824"/>
    <w:rsid w:val="00E5296B"/>
    <w:rsid w:val="00E529E4"/>
    <w:rsid w:val="00E52ADB"/>
    <w:rsid w:val="00E52F76"/>
    <w:rsid w:val="00E5315C"/>
    <w:rsid w:val="00E5343F"/>
    <w:rsid w:val="00E534A4"/>
    <w:rsid w:val="00E534EA"/>
    <w:rsid w:val="00E538E0"/>
    <w:rsid w:val="00E53DF1"/>
    <w:rsid w:val="00E53FCB"/>
    <w:rsid w:val="00E5430A"/>
    <w:rsid w:val="00E543B8"/>
    <w:rsid w:val="00E54400"/>
    <w:rsid w:val="00E5441D"/>
    <w:rsid w:val="00E547DF"/>
    <w:rsid w:val="00E54B8E"/>
    <w:rsid w:val="00E54D33"/>
    <w:rsid w:val="00E55000"/>
    <w:rsid w:val="00E5586D"/>
    <w:rsid w:val="00E55C8D"/>
    <w:rsid w:val="00E55CB2"/>
    <w:rsid w:val="00E55DCB"/>
    <w:rsid w:val="00E56312"/>
    <w:rsid w:val="00E56472"/>
    <w:rsid w:val="00E564C1"/>
    <w:rsid w:val="00E569B5"/>
    <w:rsid w:val="00E56AF0"/>
    <w:rsid w:val="00E56D97"/>
    <w:rsid w:val="00E56E3C"/>
    <w:rsid w:val="00E56EE9"/>
    <w:rsid w:val="00E56F3C"/>
    <w:rsid w:val="00E56FFF"/>
    <w:rsid w:val="00E5711F"/>
    <w:rsid w:val="00E5738D"/>
    <w:rsid w:val="00E5757D"/>
    <w:rsid w:val="00E5770D"/>
    <w:rsid w:val="00E57A2F"/>
    <w:rsid w:val="00E57B5F"/>
    <w:rsid w:val="00E57B9A"/>
    <w:rsid w:val="00E6000E"/>
    <w:rsid w:val="00E60050"/>
    <w:rsid w:val="00E6014B"/>
    <w:rsid w:val="00E602C9"/>
    <w:rsid w:val="00E60323"/>
    <w:rsid w:val="00E6039F"/>
    <w:rsid w:val="00E60485"/>
    <w:rsid w:val="00E604C1"/>
    <w:rsid w:val="00E608B7"/>
    <w:rsid w:val="00E608E1"/>
    <w:rsid w:val="00E609C5"/>
    <w:rsid w:val="00E60A58"/>
    <w:rsid w:val="00E60D63"/>
    <w:rsid w:val="00E60E12"/>
    <w:rsid w:val="00E60F80"/>
    <w:rsid w:val="00E6134E"/>
    <w:rsid w:val="00E613CE"/>
    <w:rsid w:val="00E619C2"/>
    <w:rsid w:val="00E61A55"/>
    <w:rsid w:val="00E61C1C"/>
    <w:rsid w:val="00E61DAC"/>
    <w:rsid w:val="00E61F86"/>
    <w:rsid w:val="00E621F3"/>
    <w:rsid w:val="00E62232"/>
    <w:rsid w:val="00E627B0"/>
    <w:rsid w:val="00E62AF2"/>
    <w:rsid w:val="00E62C6B"/>
    <w:rsid w:val="00E62D2B"/>
    <w:rsid w:val="00E62DDA"/>
    <w:rsid w:val="00E630F7"/>
    <w:rsid w:val="00E63233"/>
    <w:rsid w:val="00E6324D"/>
    <w:rsid w:val="00E63801"/>
    <w:rsid w:val="00E639FA"/>
    <w:rsid w:val="00E63A8C"/>
    <w:rsid w:val="00E63DA9"/>
    <w:rsid w:val="00E63E5E"/>
    <w:rsid w:val="00E641A7"/>
    <w:rsid w:val="00E642D3"/>
    <w:rsid w:val="00E643D0"/>
    <w:rsid w:val="00E64481"/>
    <w:rsid w:val="00E645E8"/>
    <w:rsid w:val="00E64763"/>
    <w:rsid w:val="00E647DC"/>
    <w:rsid w:val="00E647F1"/>
    <w:rsid w:val="00E6484F"/>
    <w:rsid w:val="00E64883"/>
    <w:rsid w:val="00E64B33"/>
    <w:rsid w:val="00E64B4F"/>
    <w:rsid w:val="00E64DA5"/>
    <w:rsid w:val="00E6504D"/>
    <w:rsid w:val="00E6529E"/>
    <w:rsid w:val="00E65300"/>
    <w:rsid w:val="00E65529"/>
    <w:rsid w:val="00E65968"/>
    <w:rsid w:val="00E65A35"/>
    <w:rsid w:val="00E65D31"/>
    <w:rsid w:val="00E65E6B"/>
    <w:rsid w:val="00E65FA3"/>
    <w:rsid w:val="00E66265"/>
    <w:rsid w:val="00E6640D"/>
    <w:rsid w:val="00E66550"/>
    <w:rsid w:val="00E66698"/>
    <w:rsid w:val="00E666A1"/>
    <w:rsid w:val="00E6682F"/>
    <w:rsid w:val="00E66DA0"/>
    <w:rsid w:val="00E67349"/>
    <w:rsid w:val="00E6756F"/>
    <w:rsid w:val="00E67631"/>
    <w:rsid w:val="00E678DD"/>
    <w:rsid w:val="00E67FAC"/>
    <w:rsid w:val="00E7024D"/>
    <w:rsid w:val="00E70286"/>
    <w:rsid w:val="00E7041A"/>
    <w:rsid w:val="00E705E5"/>
    <w:rsid w:val="00E70B0C"/>
    <w:rsid w:val="00E70BBF"/>
    <w:rsid w:val="00E70C36"/>
    <w:rsid w:val="00E70E5F"/>
    <w:rsid w:val="00E717D2"/>
    <w:rsid w:val="00E71952"/>
    <w:rsid w:val="00E71C09"/>
    <w:rsid w:val="00E71C3F"/>
    <w:rsid w:val="00E71C87"/>
    <w:rsid w:val="00E71D7D"/>
    <w:rsid w:val="00E71DE6"/>
    <w:rsid w:val="00E71DF1"/>
    <w:rsid w:val="00E71E63"/>
    <w:rsid w:val="00E71EDB"/>
    <w:rsid w:val="00E720EF"/>
    <w:rsid w:val="00E72337"/>
    <w:rsid w:val="00E723D3"/>
    <w:rsid w:val="00E7242A"/>
    <w:rsid w:val="00E72737"/>
    <w:rsid w:val="00E72ABE"/>
    <w:rsid w:val="00E72B9C"/>
    <w:rsid w:val="00E72BCC"/>
    <w:rsid w:val="00E7381E"/>
    <w:rsid w:val="00E739A7"/>
    <w:rsid w:val="00E73E01"/>
    <w:rsid w:val="00E74432"/>
    <w:rsid w:val="00E7449A"/>
    <w:rsid w:val="00E74B5A"/>
    <w:rsid w:val="00E74D1B"/>
    <w:rsid w:val="00E74D8A"/>
    <w:rsid w:val="00E750B7"/>
    <w:rsid w:val="00E7524F"/>
    <w:rsid w:val="00E75444"/>
    <w:rsid w:val="00E7556D"/>
    <w:rsid w:val="00E755C2"/>
    <w:rsid w:val="00E755D3"/>
    <w:rsid w:val="00E75693"/>
    <w:rsid w:val="00E756FB"/>
    <w:rsid w:val="00E758BE"/>
    <w:rsid w:val="00E75AC0"/>
    <w:rsid w:val="00E75ADA"/>
    <w:rsid w:val="00E75CF3"/>
    <w:rsid w:val="00E75FDD"/>
    <w:rsid w:val="00E76141"/>
    <w:rsid w:val="00E761A1"/>
    <w:rsid w:val="00E76270"/>
    <w:rsid w:val="00E7635C"/>
    <w:rsid w:val="00E768D5"/>
    <w:rsid w:val="00E76B45"/>
    <w:rsid w:val="00E76DD1"/>
    <w:rsid w:val="00E76E50"/>
    <w:rsid w:val="00E76F2E"/>
    <w:rsid w:val="00E77040"/>
    <w:rsid w:val="00E772C4"/>
    <w:rsid w:val="00E77655"/>
    <w:rsid w:val="00E77AB8"/>
    <w:rsid w:val="00E77B08"/>
    <w:rsid w:val="00E77B49"/>
    <w:rsid w:val="00E77CB6"/>
    <w:rsid w:val="00E8004E"/>
    <w:rsid w:val="00E80128"/>
    <w:rsid w:val="00E8016D"/>
    <w:rsid w:val="00E80668"/>
    <w:rsid w:val="00E807DE"/>
    <w:rsid w:val="00E8086E"/>
    <w:rsid w:val="00E80E5F"/>
    <w:rsid w:val="00E810EC"/>
    <w:rsid w:val="00E8112C"/>
    <w:rsid w:val="00E81587"/>
    <w:rsid w:val="00E81683"/>
    <w:rsid w:val="00E81881"/>
    <w:rsid w:val="00E8191C"/>
    <w:rsid w:val="00E81B40"/>
    <w:rsid w:val="00E826C8"/>
    <w:rsid w:val="00E826FF"/>
    <w:rsid w:val="00E82819"/>
    <w:rsid w:val="00E82AD3"/>
    <w:rsid w:val="00E82BD4"/>
    <w:rsid w:val="00E82C60"/>
    <w:rsid w:val="00E82EE0"/>
    <w:rsid w:val="00E82F6A"/>
    <w:rsid w:val="00E83061"/>
    <w:rsid w:val="00E83280"/>
    <w:rsid w:val="00E832C9"/>
    <w:rsid w:val="00E8344D"/>
    <w:rsid w:val="00E83469"/>
    <w:rsid w:val="00E835BE"/>
    <w:rsid w:val="00E835F1"/>
    <w:rsid w:val="00E8380D"/>
    <w:rsid w:val="00E83C59"/>
    <w:rsid w:val="00E83C7E"/>
    <w:rsid w:val="00E83E6E"/>
    <w:rsid w:val="00E84071"/>
    <w:rsid w:val="00E8412F"/>
    <w:rsid w:val="00E8426C"/>
    <w:rsid w:val="00E843EF"/>
    <w:rsid w:val="00E84661"/>
    <w:rsid w:val="00E8466B"/>
    <w:rsid w:val="00E846A0"/>
    <w:rsid w:val="00E84878"/>
    <w:rsid w:val="00E848A1"/>
    <w:rsid w:val="00E84934"/>
    <w:rsid w:val="00E84A69"/>
    <w:rsid w:val="00E85098"/>
    <w:rsid w:val="00E853AC"/>
    <w:rsid w:val="00E85483"/>
    <w:rsid w:val="00E854F2"/>
    <w:rsid w:val="00E855F4"/>
    <w:rsid w:val="00E85A58"/>
    <w:rsid w:val="00E85AD1"/>
    <w:rsid w:val="00E85E38"/>
    <w:rsid w:val="00E86057"/>
    <w:rsid w:val="00E861F7"/>
    <w:rsid w:val="00E864CA"/>
    <w:rsid w:val="00E86647"/>
    <w:rsid w:val="00E8667B"/>
    <w:rsid w:val="00E86B44"/>
    <w:rsid w:val="00E86BF7"/>
    <w:rsid w:val="00E86C0C"/>
    <w:rsid w:val="00E86C69"/>
    <w:rsid w:val="00E86F70"/>
    <w:rsid w:val="00E87182"/>
    <w:rsid w:val="00E87404"/>
    <w:rsid w:val="00E87621"/>
    <w:rsid w:val="00E87637"/>
    <w:rsid w:val="00E87690"/>
    <w:rsid w:val="00E879F0"/>
    <w:rsid w:val="00E87AE6"/>
    <w:rsid w:val="00E87BC7"/>
    <w:rsid w:val="00E87C62"/>
    <w:rsid w:val="00E900CC"/>
    <w:rsid w:val="00E90306"/>
    <w:rsid w:val="00E90667"/>
    <w:rsid w:val="00E90B1A"/>
    <w:rsid w:val="00E90CBA"/>
    <w:rsid w:val="00E90CBD"/>
    <w:rsid w:val="00E90FDD"/>
    <w:rsid w:val="00E910CB"/>
    <w:rsid w:val="00E910E9"/>
    <w:rsid w:val="00E91139"/>
    <w:rsid w:val="00E9132D"/>
    <w:rsid w:val="00E9156F"/>
    <w:rsid w:val="00E9157C"/>
    <w:rsid w:val="00E915E1"/>
    <w:rsid w:val="00E916E8"/>
    <w:rsid w:val="00E919F0"/>
    <w:rsid w:val="00E91BF2"/>
    <w:rsid w:val="00E91C6B"/>
    <w:rsid w:val="00E91CE1"/>
    <w:rsid w:val="00E91DDE"/>
    <w:rsid w:val="00E91E5D"/>
    <w:rsid w:val="00E91E61"/>
    <w:rsid w:val="00E920B8"/>
    <w:rsid w:val="00E924C7"/>
    <w:rsid w:val="00E9270F"/>
    <w:rsid w:val="00E92797"/>
    <w:rsid w:val="00E9281F"/>
    <w:rsid w:val="00E92CB7"/>
    <w:rsid w:val="00E92F0A"/>
    <w:rsid w:val="00E93168"/>
    <w:rsid w:val="00E93226"/>
    <w:rsid w:val="00E93402"/>
    <w:rsid w:val="00E9346A"/>
    <w:rsid w:val="00E9372E"/>
    <w:rsid w:val="00E939E4"/>
    <w:rsid w:val="00E93A7A"/>
    <w:rsid w:val="00E93B3D"/>
    <w:rsid w:val="00E93B55"/>
    <w:rsid w:val="00E93BAB"/>
    <w:rsid w:val="00E93BE1"/>
    <w:rsid w:val="00E93C59"/>
    <w:rsid w:val="00E93D80"/>
    <w:rsid w:val="00E940F2"/>
    <w:rsid w:val="00E94307"/>
    <w:rsid w:val="00E94352"/>
    <w:rsid w:val="00E943CE"/>
    <w:rsid w:val="00E94417"/>
    <w:rsid w:val="00E945B9"/>
    <w:rsid w:val="00E946EF"/>
    <w:rsid w:val="00E94732"/>
    <w:rsid w:val="00E94750"/>
    <w:rsid w:val="00E94762"/>
    <w:rsid w:val="00E9498C"/>
    <w:rsid w:val="00E94A3F"/>
    <w:rsid w:val="00E94A62"/>
    <w:rsid w:val="00E94A82"/>
    <w:rsid w:val="00E94A93"/>
    <w:rsid w:val="00E94C16"/>
    <w:rsid w:val="00E94D7F"/>
    <w:rsid w:val="00E94DA3"/>
    <w:rsid w:val="00E950CC"/>
    <w:rsid w:val="00E95754"/>
    <w:rsid w:val="00E959A9"/>
    <w:rsid w:val="00E95A08"/>
    <w:rsid w:val="00E95A9A"/>
    <w:rsid w:val="00E95C14"/>
    <w:rsid w:val="00E9627E"/>
    <w:rsid w:val="00E96542"/>
    <w:rsid w:val="00E965A9"/>
    <w:rsid w:val="00E96C84"/>
    <w:rsid w:val="00E96F40"/>
    <w:rsid w:val="00E96FBC"/>
    <w:rsid w:val="00E9702D"/>
    <w:rsid w:val="00E97304"/>
    <w:rsid w:val="00E97353"/>
    <w:rsid w:val="00E9738B"/>
    <w:rsid w:val="00E973A9"/>
    <w:rsid w:val="00E97507"/>
    <w:rsid w:val="00E97512"/>
    <w:rsid w:val="00E979AD"/>
    <w:rsid w:val="00E97E4C"/>
    <w:rsid w:val="00EA0281"/>
    <w:rsid w:val="00EA036C"/>
    <w:rsid w:val="00EA0431"/>
    <w:rsid w:val="00EA08D3"/>
    <w:rsid w:val="00EA0BD3"/>
    <w:rsid w:val="00EA0BFA"/>
    <w:rsid w:val="00EA0CB6"/>
    <w:rsid w:val="00EA0E05"/>
    <w:rsid w:val="00EA0E10"/>
    <w:rsid w:val="00EA0E3D"/>
    <w:rsid w:val="00EA187A"/>
    <w:rsid w:val="00EA198E"/>
    <w:rsid w:val="00EA1B4A"/>
    <w:rsid w:val="00EA1CC1"/>
    <w:rsid w:val="00EA2271"/>
    <w:rsid w:val="00EA2585"/>
    <w:rsid w:val="00EA2598"/>
    <w:rsid w:val="00EA2730"/>
    <w:rsid w:val="00EA286D"/>
    <w:rsid w:val="00EA28DB"/>
    <w:rsid w:val="00EA28DD"/>
    <w:rsid w:val="00EA295E"/>
    <w:rsid w:val="00EA29A3"/>
    <w:rsid w:val="00EA2E50"/>
    <w:rsid w:val="00EA31A1"/>
    <w:rsid w:val="00EA3641"/>
    <w:rsid w:val="00EA3674"/>
    <w:rsid w:val="00EA36FD"/>
    <w:rsid w:val="00EA39CD"/>
    <w:rsid w:val="00EA3BFA"/>
    <w:rsid w:val="00EA3D56"/>
    <w:rsid w:val="00EA3D67"/>
    <w:rsid w:val="00EA3DB9"/>
    <w:rsid w:val="00EA3E33"/>
    <w:rsid w:val="00EA3EAA"/>
    <w:rsid w:val="00EA449A"/>
    <w:rsid w:val="00EA475F"/>
    <w:rsid w:val="00EA48AD"/>
    <w:rsid w:val="00EA49A2"/>
    <w:rsid w:val="00EA49D1"/>
    <w:rsid w:val="00EA4A36"/>
    <w:rsid w:val="00EA4A8A"/>
    <w:rsid w:val="00EA4BF2"/>
    <w:rsid w:val="00EA4C26"/>
    <w:rsid w:val="00EA4D25"/>
    <w:rsid w:val="00EA5029"/>
    <w:rsid w:val="00EA5111"/>
    <w:rsid w:val="00EA52FE"/>
    <w:rsid w:val="00EA5335"/>
    <w:rsid w:val="00EA55DB"/>
    <w:rsid w:val="00EA5ACD"/>
    <w:rsid w:val="00EA5E2C"/>
    <w:rsid w:val="00EA6062"/>
    <w:rsid w:val="00EA630B"/>
    <w:rsid w:val="00EA6350"/>
    <w:rsid w:val="00EA6BEF"/>
    <w:rsid w:val="00EA6D2F"/>
    <w:rsid w:val="00EA6E29"/>
    <w:rsid w:val="00EA6E2E"/>
    <w:rsid w:val="00EA7056"/>
    <w:rsid w:val="00EA7087"/>
    <w:rsid w:val="00EA70AE"/>
    <w:rsid w:val="00EA71D3"/>
    <w:rsid w:val="00EA7361"/>
    <w:rsid w:val="00EA7815"/>
    <w:rsid w:val="00EA7981"/>
    <w:rsid w:val="00EA79B5"/>
    <w:rsid w:val="00EA7B1C"/>
    <w:rsid w:val="00EA7CE6"/>
    <w:rsid w:val="00EA7DFB"/>
    <w:rsid w:val="00EA7E15"/>
    <w:rsid w:val="00EA7E9E"/>
    <w:rsid w:val="00EA7EB6"/>
    <w:rsid w:val="00EA7EF5"/>
    <w:rsid w:val="00EA7F1F"/>
    <w:rsid w:val="00EB049D"/>
    <w:rsid w:val="00EB05DC"/>
    <w:rsid w:val="00EB0911"/>
    <w:rsid w:val="00EB0E7B"/>
    <w:rsid w:val="00EB11F6"/>
    <w:rsid w:val="00EB1574"/>
    <w:rsid w:val="00EB1705"/>
    <w:rsid w:val="00EB1776"/>
    <w:rsid w:val="00EB1B06"/>
    <w:rsid w:val="00EB1FF3"/>
    <w:rsid w:val="00EB20C0"/>
    <w:rsid w:val="00EB2225"/>
    <w:rsid w:val="00EB2435"/>
    <w:rsid w:val="00EB24DD"/>
    <w:rsid w:val="00EB265B"/>
    <w:rsid w:val="00EB266D"/>
    <w:rsid w:val="00EB269A"/>
    <w:rsid w:val="00EB2814"/>
    <w:rsid w:val="00EB296A"/>
    <w:rsid w:val="00EB2B5B"/>
    <w:rsid w:val="00EB32ED"/>
    <w:rsid w:val="00EB33EE"/>
    <w:rsid w:val="00EB33FE"/>
    <w:rsid w:val="00EB3495"/>
    <w:rsid w:val="00EB34D9"/>
    <w:rsid w:val="00EB36FD"/>
    <w:rsid w:val="00EB3828"/>
    <w:rsid w:val="00EB3953"/>
    <w:rsid w:val="00EB3C35"/>
    <w:rsid w:val="00EB3C79"/>
    <w:rsid w:val="00EB3CE0"/>
    <w:rsid w:val="00EB3DB0"/>
    <w:rsid w:val="00EB410B"/>
    <w:rsid w:val="00EB4128"/>
    <w:rsid w:val="00EB42A5"/>
    <w:rsid w:val="00EB42C8"/>
    <w:rsid w:val="00EB461B"/>
    <w:rsid w:val="00EB468F"/>
    <w:rsid w:val="00EB469A"/>
    <w:rsid w:val="00EB4FD5"/>
    <w:rsid w:val="00EB5161"/>
    <w:rsid w:val="00EB5268"/>
    <w:rsid w:val="00EB534C"/>
    <w:rsid w:val="00EB55D2"/>
    <w:rsid w:val="00EB56E5"/>
    <w:rsid w:val="00EB5A08"/>
    <w:rsid w:val="00EB5B70"/>
    <w:rsid w:val="00EB5C31"/>
    <w:rsid w:val="00EB5CBD"/>
    <w:rsid w:val="00EB5D33"/>
    <w:rsid w:val="00EB5DB4"/>
    <w:rsid w:val="00EB5F6B"/>
    <w:rsid w:val="00EB5F97"/>
    <w:rsid w:val="00EB5FF7"/>
    <w:rsid w:val="00EB653A"/>
    <w:rsid w:val="00EB6721"/>
    <w:rsid w:val="00EB6BAC"/>
    <w:rsid w:val="00EB6C53"/>
    <w:rsid w:val="00EB6DA9"/>
    <w:rsid w:val="00EB720A"/>
    <w:rsid w:val="00EB749C"/>
    <w:rsid w:val="00EB7675"/>
    <w:rsid w:val="00EB774B"/>
    <w:rsid w:val="00EB7832"/>
    <w:rsid w:val="00EB7950"/>
    <w:rsid w:val="00EB7B45"/>
    <w:rsid w:val="00EB7BE4"/>
    <w:rsid w:val="00EB7C50"/>
    <w:rsid w:val="00EB7D6F"/>
    <w:rsid w:val="00EB7E4D"/>
    <w:rsid w:val="00EB7E97"/>
    <w:rsid w:val="00EB7F0D"/>
    <w:rsid w:val="00EB7FE8"/>
    <w:rsid w:val="00EC005A"/>
    <w:rsid w:val="00EC02FA"/>
    <w:rsid w:val="00EC037A"/>
    <w:rsid w:val="00EC05B8"/>
    <w:rsid w:val="00EC06DE"/>
    <w:rsid w:val="00EC0ADC"/>
    <w:rsid w:val="00EC0C51"/>
    <w:rsid w:val="00EC0D35"/>
    <w:rsid w:val="00EC11C7"/>
    <w:rsid w:val="00EC12EF"/>
    <w:rsid w:val="00EC183D"/>
    <w:rsid w:val="00EC1BA5"/>
    <w:rsid w:val="00EC1D6A"/>
    <w:rsid w:val="00EC1D83"/>
    <w:rsid w:val="00EC1DCA"/>
    <w:rsid w:val="00EC1FE9"/>
    <w:rsid w:val="00EC20D6"/>
    <w:rsid w:val="00EC257C"/>
    <w:rsid w:val="00EC2773"/>
    <w:rsid w:val="00EC28CD"/>
    <w:rsid w:val="00EC2915"/>
    <w:rsid w:val="00EC2A25"/>
    <w:rsid w:val="00EC2AF9"/>
    <w:rsid w:val="00EC2C50"/>
    <w:rsid w:val="00EC2C80"/>
    <w:rsid w:val="00EC2E13"/>
    <w:rsid w:val="00EC2E21"/>
    <w:rsid w:val="00EC2FB4"/>
    <w:rsid w:val="00EC30FE"/>
    <w:rsid w:val="00EC36DD"/>
    <w:rsid w:val="00EC3955"/>
    <w:rsid w:val="00EC3D11"/>
    <w:rsid w:val="00EC3E81"/>
    <w:rsid w:val="00EC3EC8"/>
    <w:rsid w:val="00EC41F3"/>
    <w:rsid w:val="00EC44E7"/>
    <w:rsid w:val="00EC48AB"/>
    <w:rsid w:val="00EC4A18"/>
    <w:rsid w:val="00EC4C23"/>
    <w:rsid w:val="00EC4D77"/>
    <w:rsid w:val="00EC4D7B"/>
    <w:rsid w:val="00EC4E2E"/>
    <w:rsid w:val="00EC4EF9"/>
    <w:rsid w:val="00EC5402"/>
    <w:rsid w:val="00EC555C"/>
    <w:rsid w:val="00EC59CC"/>
    <w:rsid w:val="00EC5BB3"/>
    <w:rsid w:val="00EC601B"/>
    <w:rsid w:val="00EC60A1"/>
    <w:rsid w:val="00EC614D"/>
    <w:rsid w:val="00EC6337"/>
    <w:rsid w:val="00EC66E3"/>
    <w:rsid w:val="00EC6B02"/>
    <w:rsid w:val="00EC6D46"/>
    <w:rsid w:val="00EC6D68"/>
    <w:rsid w:val="00EC6D82"/>
    <w:rsid w:val="00EC7116"/>
    <w:rsid w:val="00EC7183"/>
    <w:rsid w:val="00EC71AB"/>
    <w:rsid w:val="00EC7E40"/>
    <w:rsid w:val="00EC7E85"/>
    <w:rsid w:val="00EC7EE8"/>
    <w:rsid w:val="00ED02D0"/>
    <w:rsid w:val="00ED0498"/>
    <w:rsid w:val="00ED0607"/>
    <w:rsid w:val="00ED0DE8"/>
    <w:rsid w:val="00ED0EB9"/>
    <w:rsid w:val="00ED0EC1"/>
    <w:rsid w:val="00ED19A3"/>
    <w:rsid w:val="00ED1A0E"/>
    <w:rsid w:val="00ED1A21"/>
    <w:rsid w:val="00ED1A39"/>
    <w:rsid w:val="00ED1B70"/>
    <w:rsid w:val="00ED1CD6"/>
    <w:rsid w:val="00ED1DE9"/>
    <w:rsid w:val="00ED20F6"/>
    <w:rsid w:val="00ED23C4"/>
    <w:rsid w:val="00ED2461"/>
    <w:rsid w:val="00ED2557"/>
    <w:rsid w:val="00ED27B2"/>
    <w:rsid w:val="00ED29B7"/>
    <w:rsid w:val="00ED2A3C"/>
    <w:rsid w:val="00ED2AE4"/>
    <w:rsid w:val="00ED2B5D"/>
    <w:rsid w:val="00ED2FF1"/>
    <w:rsid w:val="00ED3207"/>
    <w:rsid w:val="00ED32E7"/>
    <w:rsid w:val="00ED341E"/>
    <w:rsid w:val="00ED3423"/>
    <w:rsid w:val="00ED352D"/>
    <w:rsid w:val="00ED3534"/>
    <w:rsid w:val="00ED38D7"/>
    <w:rsid w:val="00ED3B7D"/>
    <w:rsid w:val="00ED3BBC"/>
    <w:rsid w:val="00ED3CE7"/>
    <w:rsid w:val="00ED3DA3"/>
    <w:rsid w:val="00ED3E65"/>
    <w:rsid w:val="00ED3F59"/>
    <w:rsid w:val="00ED40CC"/>
    <w:rsid w:val="00ED4541"/>
    <w:rsid w:val="00ED46F9"/>
    <w:rsid w:val="00ED4834"/>
    <w:rsid w:val="00ED49AE"/>
    <w:rsid w:val="00ED4CC5"/>
    <w:rsid w:val="00ED4DDF"/>
    <w:rsid w:val="00ED4E3C"/>
    <w:rsid w:val="00ED4EEA"/>
    <w:rsid w:val="00ED5110"/>
    <w:rsid w:val="00ED5122"/>
    <w:rsid w:val="00ED546D"/>
    <w:rsid w:val="00ED54F7"/>
    <w:rsid w:val="00ED57F0"/>
    <w:rsid w:val="00ED58F2"/>
    <w:rsid w:val="00ED5A73"/>
    <w:rsid w:val="00ED5D92"/>
    <w:rsid w:val="00ED6100"/>
    <w:rsid w:val="00ED63C1"/>
    <w:rsid w:val="00ED6567"/>
    <w:rsid w:val="00ED69E0"/>
    <w:rsid w:val="00ED6E4E"/>
    <w:rsid w:val="00ED6F83"/>
    <w:rsid w:val="00ED789F"/>
    <w:rsid w:val="00ED7BAF"/>
    <w:rsid w:val="00EE00AF"/>
    <w:rsid w:val="00EE0243"/>
    <w:rsid w:val="00EE0318"/>
    <w:rsid w:val="00EE08BC"/>
    <w:rsid w:val="00EE0935"/>
    <w:rsid w:val="00EE09EA"/>
    <w:rsid w:val="00EE0A49"/>
    <w:rsid w:val="00EE0CA6"/>
    <w:rsid w:val="00EE0D46"/>
    <w:rsid w:val="00EE15CA"/>
    <w:rsid w:val="00EE16FB"/>
    <w:rsid w:val="00EE18BB"/>
    <w:rsid w:val="00EE1938"/>
    <w:rsid w:val="00EE1993"/>
    <w:rsid w:val="00EE1BEA"/>
    <w:rsid w:val="00EE1CDA"/>
    <w:rsid w:val="00EE1F7C"/>
    <w:rsid w:val="00EE200A"/>
    <w:rsid w:val="00EE2399"/>
    <w:rsid w:val="00EE24B7"/>
    <w:rsid w:val="00EE25FC"/>
    <w:rsid w:val="00EE282E"/>
    <w:rsid w:val="00EE286B"/>
    <w:rsid w:val="00EE2AAB"/>
    <w:rsid w:val="00EE2C8C"/>
    <w:rsid w:val="00EE2C92"/>
    <w:rsid w:val="00EE2E8A"/>
    <w:rsid w:val="00EE2FB0"/>
    <w:rsid w:val="00EE3196"/>
    <w:rsid w:val="00EE3203"/>
    <w:rsid w:val="00EE3282"/>
    <w:rsid w:val="00EE3318"/>
    <w:rsid w:val="00EE33A6"/>
    <w:rsid w:val="00EE390E"/>
    <w:rsid w:val="00EE3A2A"/>
    <w:rsid w:val="00EE3DCB"/>
    <w:rsid w:val="00EE3E23"/>
    <w:rsid w:val="00EE443D"/>
    <w:rsid w:val="00EE44A0"/>
    <w:rsid w:val="00EE4596"/>
    <w:rsid w:val="00EE472B"/>
    <w:rsid w:val="00EE4825"/>
    <w:rsid w:val="00EE4837"/>
    <w:rsid w:val="00EE4904"/>
    <w:rsid w:val="00EE4CBD"/>
    <w:rsid w:val="00EE5112"/>
    <w:rsid w:val="00EE5160"/>
    <w:rsid w:val="00EE5264"/>
    <w:rsid w:val="00EE5354"/>
    <w:rsid w:val="00EE539F"/>
    <w:rsid w:val="00EE5E97"/>
    <w:rsid w:val="00EE62B4"/>
    <w:rsid w:val="00EE636D"/>
    <w:rsid w:val="00EE64C5"/>
    <w:rsid w:val="00EE66B1"/>
    <w:rsid w:val="00EE68E9"/>
    <w:rsid w:val="00EE6A8B"/>
    <w:rsid w:val="00EE6ABE"/>
    <w:rsid w:val="00EE6CB6"/>
    <w:rsid w:val="00EE6DD1"/>
    <w:rsid w:val="00EE6DD9"/>
    <w:rsid w:val="00EE718F"/>
    <w:rsid w:val="00EE752C"/>
    <w:rsid w:val="00EE79A3"/>
    <w:rsid w:val="00EE7D91"/>
    <w:rsid w:val="00EE7ECE"/>
    <w:rsid w:val="00EE7F2E"/>
    <w:rsid w:val="00EE7FAF"/>
    <w:rsid w:val="00EE7FC1"/>
    <w:rsid w:val="00EF00AF"/>
    <w:rsid w:val="00EF0180"/>
    <w:rsid w:val="00EF01A3"/>
    <w:rsid w:val="00EF082A"/>
    <w:rsid w:val="00EF0920"/>
    <w:rsid w:val="00EF0B87"/>
    <w:rsid w:val="00EF0DBA"/>
    <w:rsid w:val="00EF0E50"/>
    <w:rsid w:val="00EF1318"/>
    <w:rsid w:val="00EF16D6"/>
    <w:rsid w:val="00EF17D0"/>
    <w:rsid w:val="00EF1A44"/>
    <w:rsid w:val="00EF1AC2"/>
    <w:rsid w:val="00EF1C35"/>
    <w:rsid w:val="00EF1D56"/>
    <w:rsid w:val="00EF209D"/>
    <w:rsid w:val="00EF20FD"/>
    <w:rsid w:val="00EF21A2"/>
    <w:rsid w:val="00EF2457"/>
    <w:rsid w:val="00EF262D"/>
    <w:rsid w:val="00EF2662"/>
    <w:rsid w:val="00EF2786"/>
    <w:rsid w:val="00EF28E6"/>
    <w:rsid w:val="00EF2A63"/>
    <w:rsid w:val="00EF2E74"/>
    <w:rsid w:val="00EF3152"/>
    <w:rsid w:val="00EF32CE"/>
    <w:rsid w:val="00EF34EF"/>
    <w:rsid w:val="00EF3A28"/>
    <w:rsid w:val="00EF3A3D"/>
    <w:rsid w:val="00EF3A4A"/>
    <w:rsid w:val="00EF3AFE"/>
    <w:rsid w:val="00EF3B5D"/>
    <w:rsid w:val="00EF3D05"/>
    <w:rsid w:val="00EF3D41"/>
    <w:rsid w:val="00EF3D43"/>
    <w:rsid w:val="00EF3E2D"/>
    <w:rsid w:val="00EF3E7D"/>
    <w:rsid w:val="00EF3EE0"/>
    <w:rsid w:val="00EF4657"/>
    <w:rsid w:val="00EF493B"/>
    <w:rsid w:val="00EF495A"/>
    <w:rsid w:val="00EF4A7B"/>
    <w:rsid w:val="00EF4CAD"/>
    <w:rsid w:val="00EF4D22"/>
    <w:rsid w:val="00EF4F32"/>
    <w:rsid w:val="00EF5069"/>
    <w:rsid w:val="00EF51FF"/>
    <w:rsid w:val="00EF5326"/>
    <w:rsid w:val="00EF57F7"/>
    <w:rsid w:val="00EF5861"/>
    <w:rsid w:val="00EF5873"/>
    <w:rsid w:val="00EF5875"/>
    <w:rsid w:val="00EF5DA2"/>
    <w:rsid w:val="00EF5DB6"/>
    <w:rsid w:val="00EF5E69"/>
    <w:rsid w:val="00EF5EB7"/>
    <w:rsid w:val="00EF60BE"/>
    <w:rsid w:val="00EF6192"/>
    <w:rsid w:val="00EF61C2"/>
    <w:rsid w:val="00EF6569"/>
    <w:rsid w:val="00EF6AE4"/>
    <w:rsid w:val="00EF6B8C"/>
    <w:rsid w:val="00EF6EF5"/>
    <w:rsid w:val="00EF6F6C"/>
    <w:rsid w:val="00EF71EE"/>
    <w:rsid w:val="00EF750B"/>
    <w:rsid w:val="00EF7848"/>
    <w:rsid w:val="00EF7878"/>
    <w:rsid w:val="00EF7F14"/>
    <w:rsid w:val="00EF7F47"/>
    <w:rsid w:val="00EF7F9B"/>
    <w:rsid w:val="00F000C1"/>
    <w:rsid w:val="00F000F0"/>
    <w:rsid w:val="00F0014F"/>
    <w:rsid w:val="00F00180"/>
    <w:rsid w:val="00F004AB"/>
    <w:rsid w:val="00F006E4"/>
    <w:rsid w:val="00F00923"/>
    <w:rsid w:val="00F00C9D"/>
    <w:rsid w:val="00F00FF1"/>
    <w:rsid w:val="00F0109A"/>
    <w:rsid w:val="00F01571"/>
    <w:rsid w:val="00F016EC"/>
    <w:rsid w:val="00F0197D"/>
    <w:rsid w:val="00F01A58"/>
    <w:rsid w:val="00F02136"/>
    <w:rsid w:val="00F021B1"/>
    <w:rsid w:val="00F023A1"/>
    <w:rsid w:val="00F0247C"/>
    <w:rsid w:val="00F026AE"/>
    <w:rsid w:val="00F027FF"/>
    <w:rsid w:val="00F02B5B"/>
    <w:rsid w:val="00F02EC9"/>
    <w:rsid w:val="00F02F8C"/>
    <w:rsid w:val="00F0301D"/>
    <w:rsid w:val="00F03057"/>
    <w:rsid w:val="00F0327C"/>
    <w:rsid w:val="00F032DF"/>
    <w:rsid w:val="00F0372A"/>
    <w:rsid w:val="00F037EF"/>
    <w:rsid w:val="00F0388F"/>
    <w:rsid w:val="00F03891"/>
    <w:rsid w:val="00F03D04"/>
    <w:rsid w:val="00F03F91"/>
    <w:rsid w:val="00F04495"/>
    <w:rsid w:val="00F046FD"/>
    <w:rsid w:val="00F04BD6"/>
    <w:rsid w:val="00F04D51"/>
    <w:rsid w:val="00F0585D"/>
    <w:rsid w:val="00F05951"/>
    <w:rsid w:val="00F05B8C"/>
    <w:rsid w:val="00F05EED"/>
    <w:rsid w:val="00F05FC7"/>
    <w:rsid w:val="00F06A58"/>
    <w:rsid w:val="00F06F02"/>
    <w:rsid w:val="00F071DF"/>
    <w:rsid w:val="00F07277"/>
    <w:rsid w:val="00F07930"/>
    <w:rsid w:val="00F07A95"/>
    <w:rsid w:val="00F07D29"/>
    <w:rsid w:val="00F07E17"/>
    <w:rsid w:val="00F101E7"/>
    <w:rsid w:val="00F10396"/>
    <w:rsid w:val="00F10437"/>
    <w:rsid w:val="00F10465"/>
    <w:rsid w:val="00F1050C"/>
    <w:rsid w:val="00F10581"/>
    <w:rsid w:val="00F10864"/>
    <w:rsid w:val="00F108E6"/>
    <w:rsid w:val="00F10A3E"/>
    <w:rsid w:val="00F10E93"/>
    <w:rsid w:val="00F11055"/>
    <w:rsid w:val="00F1165E"/>
    <w:rsid w:val="00F1169B"/>
    <w:rsid w:val="00F11711"/>
    <w:rsid w:val="00F11CF5"/>
    <w:rsid w:val="00F126FB"/>
    <w:rsid w:val="00F12B3D"/>
    <w:rsid w:val="00F12F89"/>
    <w:rsid w:val="00F131B6"/>
    <w:rsid w:val="00F13242"/>
    <w:rsid w:val="00F135CE"/>
    <w:rsid w:val="00F135FC"/>
    <w:rsid w:val="00F13EAA"/>
    <w:rsid w:val="00F13F95"/>
    <w:rsid w:val="00F13FEA"/>
    <w:rsid w:val="00F1403E"/>
    <w:rsid w:val="00F140FE"/>
    <w:rsid w:val="00F1415B"/>
    <w:rsid w:val="00F1435F"/>
    <w:rsid w:val="00F1443F"/>
    <w:rsid w:val="00F14554"/>
    <w:rsid w:val="00F14674"/>
    <w:rsid w:val="00F149EE"/>
    <w:rsid w:val="00F14AC7"/>
    <w:rsid w:val="00F14CE3"/>
    <w:rsid w:val="00F14E3F"/>
    <w:rsid w:val="00F14FB4"/>
    <w:rsid w:val="00F15123"/>
    <w:rsid w:val="00F1528A"/>
    <w:rsid w:val="00F155A6"/>
    <w:rsid w:val="00F15804"/>
    <w:rsid w:val="00F158C9"/>
    <w:rsid w:val="00F158F9"/>
    <w:rsid w:val="00F15F2A"/>
    <w:rsid w:val="00F1602E"/>
    <w:rsid w:val="00F16297"/>
    <w:rsid w:val="00F16568"/>
    <w:rsid w:val="00F165FF"/>
    <w:rsid w:val="00F16772"/>
    <w:rsid w:val="00F16775"/>
    <w:rsid w:val="00F16777"/>
    <w:rsid w:val="00F16BB1"/>
    <w:rsid w:val="00F175F2"/>
    <w:rsid w:val="00F17A8F"/>
    <w:rsid w:val="00F17D33"/>
    <w:rsid w:val="00F17D56"/>
    <w:rsid w:val="00F20046"/>
    <w:rsid w:val="00F20242"/>
    <w:rsid w:val="00F20692"/>
    <w:rsid w:val="00F206FE"/>
    <w:rsid w:val="00F20F5B"/>
    <w:rsid w:val="00F21048"/>
    <w:rsid w:val="00F210AB"/>
    <w:rsid w:val="00F21119"/>
    <w:rsid w:val="00F214CC"/>
    <w:rsid w:val="00F2157F"/>
    <w:rsid w:val="00F215F6"/>
    <w:rsid w:val="00F21758"/>
    <w:rsid w:val="00F21857"/>
    <w:rsid w:val="00F218EF"/>
    <w:rsid w:val="00F21CA0"/>
    <w:rsid w:val="00F21D44"/>
    <w:rsid w:val="00F21DC3"/>
    <w:rsid w:val="00F21E2C"/>
    <w:rsid w:val="00F21F61"/>
    <w:rsid w:val="00F22165"/>
    <w:rsid w:val="00F223FA"/>
    <w:rsid w:val="00F22444"/>
    <w:rsid w:val="00F22447"/>
    <w:rsid w:val="00F224E7"/>
    <w:rsid w:val="00F2256B"/>
    <w:rsid w:val="00F22C96"/>
    <w:rsid w:val="00F22D03"/>
    <w:rsid w:val="00F22FC1"/>
    <w:rsid w:val="00F23144"/>
    <w:rsid w:val="00F2357F"/>
    <w:rsid w:val="00F23A42"/>
    <w:rsid w:val="00F23BD0"/>
    <w:rsid w:val="00F23D67"/>
    <w:rsid w:val="00F23D7A"/>
    <w:rsid w:val="00F23EB8"/>
    <w:rsid w:val="00F23FCA"/>
    <w:rsid w:val="00F2451A"/>
    <w:rsid w:val="00F2456B"/>
    <w:rsid w:val="00F2457D"/>
    <w:rsid w:val="00F2489C"/>
    <w:rsid w:val="00F24A57"/>
    <w:rsid w:val="00F24B33"/>
    <w:rsid w:val="00F24D96"/>
    <w:rsid w:val="00F24EE9"/>
    <w:rsid w:val="00F24F4D"/>
    <w:rsid w:val="00F24FA0"/>
    <w:rsid w:val="00F25157"/>
    <w:rsid w:val="00F254ED"/>
    <w:rsid w:val="00F256A3"/>
    <w:rsid w:val="00F256FF"/>
    <w:rsid w:val="00F25BC6"/>
    <w:rsid w:val="00F25E33"/>
    <w:rsid w:val="00F25EB4"/>
    <w:rsid w:val="00F25F62"/>
    <w:rsid w:val="00F26115"/>
    <w:rsid w:val="00F2617C"/>
    <w:rsid w:val="00F26273"/>
    <w:rsid w:val="00F2643A"/>
    <w:rsid w:val="00F26886"/>
    <w:rsid w:val="00F2699C"/>
    <w:rsid w:val="00F26AB7"/>
    <w:rsid w:val="00F27000"/>
    <w:rsid w:val="00F2705A"/>
    <w:rsid w:val="00F27249"/>
    <w:rsid w:val="00F272E3"/>
    <w:rsid w:val="00F273BD"/>
    <w:rsid w:val="00F275EC"/>
    <w:rsid w:val="00F27AEC"/>
    <w:rsid w:val="00F27AFA"/>
    <w:rsid w:val="00F27E0C"/>
    <w:rsid w:val="00F27ECC"/>
    <w:rsid w:val="00F27F00"/>
    <w:rsid w:val="00F27F82"/>
    <w:rsid w:val="00F3002F"/>
    <w:rsid w:val="00F30116"/>
    <w:rsid w:val="00F301A8"/>
    <w:rsid w:val="00F30353"/>
    <w:rsid w:val="00F3072A"/>
    <w:rsid w:val="00F3075E"/>
    <w:rsid w:val="00F308C0"/>
    <w:rsid w:val="00F30A63"/>
    <w:rsid w:val="00F30E96"/>
    <w:rsid w:val="00F31348"/>
    <w:rsid w:val="00F314F2"/>
    <w:rsid w:val="00F31673"/>
    <w:rsid w:val="00F318E7"/>
    <w:rsid w:val="00F319E6"/>
    <w:rsid w:val="00F31BB5"/>
    <w:rsid w:val="00F31EBF"/>
    <w:rsid w:val="00F31F17"/>
    <w:rsid w:val="00F3216C"/>
    <w:rsid w:val="00F3232E"/>
    <w:rsid w:val="00F3236F"/>
    <w:rsid w:val="00F32374"/>
    <w:rsid w:val="00F325B8"/>
    <w:rsid w:val="00F32788"/>
    <w:rsid w:val="00F32794"/>
    <w:rsid w:val="00F32B7E"/>
    <w:rsid w:val="00F32DD1"/>
    <w:rsid w:val="00F32F0E"/>
    <w:rsid w:val="00F32F3E"/>
    <w:rsid w:val="00F331BD"/>
    <w:rsid w:val="00F3333E"/>
    <w:rsid w:val="00F335C9"/>
    <w:rsid w:val="00F33681"/>
    <w:rsid w:val="00F3383E"/>
    <w:rsid w:val="00F338A2"/>
    <w:rsid w:val="00F33DA9"/>
    <w:rsid w:val="00F34286"/>
    <w:rsid w:val="00F342E5"/>
    <w:rsid w:val="00F344FE"/>
    <w:rsid w:val="00F3455C"/>
    <w:rsid w:val="00F346BC"/>
    <w:rsid w:val="00F34824"/>
    <w:rsid w:val="00F3489A"/>
    <w:rsid w:val="00F34DA9"/>
    <w:rsid w:val="00F3521B"/>
    <w:rsid w:val="00F35425"/>
    <w:rsid w:val="00F35561"/>
    <w:rsid w:val="00F355B6"/>
    <w:rsid w:val="00F355BB"/>
    <w:rsid w:val="00F35727"/>
    <w:rsid w:val="00F3575D"/>
    <w:rsid w:val="00F35865"/>
    <w:rsid w:val="00F35E92"/>
    <w:rsid w:val="00F35FE2"/>
    <w:rsid w:val="00F360BA"/>
    <w:rsid w:val="00F3614C"/>
    <w:rsid w:val="00F362CA"/>
    <w:rsid w:val="00F36580"/>
    <w:rsid w:val="00F366CE"/>
    <w:rsid w:val="00F366EB"/>
    <w:rsid w:val="00F36867"/>
    <w:rsid w:val="00F368FF"/>
    <w:rsid w:val="00F369FF"/>
    <w:rsid w:val="00F36BB3"/>
    <w:rsid w:val="00F36C30"/>
    <w:rsid w:val="00F37088"/>
    <w:rsid w:val="00F370CB"/>
    <w:rsid w:val="00F3721C"/>
    <w:rsid w:val="00F377A2"/>
    <w:rsid w:val="00F37922"/>
    <w:rsid w:val="00F37AEF"/>
    <w:rsid w:val="00F37DC6"/>
    <w:rsid w:val="00F400E3"/>
    <w:rsid w:val="00F4035D"/>
    <w:rsid w:val="00F40A03"/>
    <w:rsid w:val="00F40E9F"/>
    <w:rsid w:val="00F40F49"/>
    <w:rsid w:val="00F41270"/>
    <w:rsid w:val="00F4130E"/>
    <w:rsid w:val="00F41408"/>
    <w:rsid w:val="00F4154C"/>
    <w:rsid w:val="00F419F4"/>
    <w:rsid w:val="00F41D1F"/>
    <w:rsid w:val="00F41F0F"/>
    <w:rsid w:val="00F42325"/>
    <w:rsid w:val="00F42444"/>
    <w:rsid w:val="00F424E6"/>
    <w:rsid w:val="00F42910"/>
    <w:rsid w:val="00F42C2B"/>
    <w:rsid w:val="00F43166"/>
    <w:rsid w:val="00F432AF"/>
    <w:rsid w:val="00F43F10"/>
    <w:rsid w:val="00F44119"/>
    <w:rsid w:val="00F4415D"/>
    <w:rsid w:val="00F443B2"/>
    <w:rsid w:val="00F44833"/>
    <w:rsid w:val="00F451D4"/>
    <w:rsid w:val="00F451D6"/>
    <w:rsid w:val="00F45843"/>
    <w:rsid w:val="00F45B23"/>
    <w:rsid w:val="00F45B82"/>
    <w:rsid w:val="00F46694"/>
    <w:rsid w:val="00F46772"/>
    <w:rsid w:val="00F467B0"/>
    <w:rsid w:val="00F4683A"/>
    <w:rsid w:val="00F46B8D"/>
    <w:rsid w:val="00F46E40"/>
    <w:rsid w:val="00F46E90"/>
    <w:rsid w:val="00F46F8B"/>
    <w:rsid w:val="00F47132"/>
    <w:rsid w:val="00F47728"/>
    <w:rsid w:val="00F47AF4"/>
    <w:rsid w:val="00F47AFE"/>
    <w:rsid w:val="00F47CBA"/>
    <w:rsid w:val="00F47CF5"/>
    <w:rsid w:val="00F50020"/>
    <w:rsid w:val="00F503FC"/>
    <w:rsid w:val="00F50442"/>
    <w:rsid w:val="00F50629"/>
    <w:rsid w:val="00F50671"/>
    <w:rsid w:val="00F506F6"/>
    <w:rsid w:val="00F50849"/>
    <w:rsid w:val="00F50B68"/>
    <w:rsid w:val="00F512BF"/>
    <w:rsid w:val="00F51345"/>
    <w:rsid w:val="00F513BA"/>
    <w:rsid w:val="00F51447"/>
    <w:rsid w:val="00F51460"/>
    <w:rsid w:val="00F5148F"/>
    <w:rsid w:val="00F514EF"/>
    <w:rsid w:val="00F516F4"/>
    <w:rsid w:val="00F517EA"/>
    <w:rsid w:val="00F517FC"/>
    <w:rsid w:val="00F520AC"/>
    <w:rsid w:val="00F52177"/>
    <w:rsid w:val="00F52245"/>
    <w:rsid w:val="00F5234E"/>
    <w:rsid w:val="00F52603"/>
    <w:rsid w:val="00F52756"/>
    <w:rsid w:val="00F52859"/>
    <w:rsid w:val="00F528A1"/>
    <w:rsid w:val="00F52A47"/>
    <w:rsid w:val="00F52A4B"/>
    <w:rsid w:val="00F52C6C"/>
    <w:rsid w:val="00F52DBB"/>
    <w:rsid w:val="00F52E16"/>
    <w:rsid w:val="00F52FA8"/>
    <w:rsid w:val="00F5329D"/>
    <w:rsid w:val="00F532BD"/>
    <w:rsid w:val="00F532FD"/>
    <w:rsid w:val="00F538CD"/>
    <w:rsid w:val="00F53AD8"/>
    <w:rsid w:val="00F53C90"/>
    <w:rsid w:val="00F53DD5"/>
    <w:rsid w:val="00F53E38"/>
    <w:rsid w:val="00F53E57"/>
    <w:rsid w:val="00F54192"/>
    <w:rsid w:val="00F542D8"/>
    <w:rsid w:val="00F54426"/>
    <w:rsid w:val="00F54439"/>
    <w:rsid w:val="00F54460"/>
    <w:rsid w:val="00F5466C"/>
    <w:rsid w:val="00F548C8"/>
    <w:rsid w:val="00F54B02"/>
    <w:rsid w:val="00F54B39"/>
    <w:rsid w:val="00F55240"/>
    <w:rsid w:val="00F553D1"/>
    <w:rsid w:val="00F555C3"/>
    <w:rsid w:val="00F557F1"/>
    <w:rsid w:val="00F558E3"/>
    <w:rsid w:val="00F55AC5"/>
    <w:rsid w:val="00F55B37"/>
    <w:rsid w:val="00F55E5F"/>
    <w:rsid w:val="00F564B4"/>
    <w:rsid w:val="00F56D31"/>
    <w:rsid w:val="00F57183"/>
    <w:rsid w:val="00F5765A"/>
    <w:rsid w:val="00F576ED"/>
    <w:rsid w:val="00F57BE9"/>
    <w:rsid w:val="00F57C72"/>
    <w:rsid w:val="00F57E51"/>
    <w:rsid w:val="00F60056"/>
    <w:rsid w:val="00F600FC"/>
    <w:rsid w:val="00F6018A"/>
    <w:rsid w:val="00F6021A"/>
    <w:rsid w:val="00F6021F"/>
    <w:rsid w:val="00F60845"/>
    <w:rsid w:val="00F608C2"/>
    <w:rsid w:val="00F60A79"/>
    <w:rsid w:val="00F60DC8"/>
    <w:rsid w:val="00F610B9"/>
    <w:rsid w:val="00F61148"/>
    <w:rsid w:val="00F61158"/>
    <w:rsid w:val="00F614D1"/>
    <w:rsid w:val="00F614D9"/>
    <w:rsid w:val="00F614DB"/>
    <w:rsid w:val="00F61564"/>
    <w:rsid w:val="00F61801"/>
    <w:rsid w:val="00F61A22"/>
    <w:rsid w:val="00F61CA0"/>
    <w:rsid w:val="00F61F80"/>
    <w:rsid w:val="00F61FDE"/>
    <w:rsid w:val="00F62143"/>
    <w:rsid w:val="00F62338"/>
    <w:rsid w:val="00F62377"/>
    <w:rsid w:val="00F625A1"/>
    <w:rsid w:val="00F625B5"/>
    <w:rsid w:val="00F62862"/>
    <w:rsid w:val="00F62FE3"/>
    <w:rsid w:val="00F63005"/>
    <w:rsid w:val="00F63162"/>
    <w:rsid w:val="00F63289"/>
    <w:rsid w:val="00F638EE"/>
    <w:rsid w:val="00F639FA"/>
    <w:rsid w:val="00F63A49"/>
    <w:rsid w:val="00F63CD2"/>
    <w:rsid w:val="00F63E81"/>
    <w:rsid w:val="00F63F71"/>
    <w:rsid w:val="00F64166"/>
    <w:rsid w:val="00F6433C"/>
    <w:rsid w:val="00F64567"/>
    <w:rsid w:val="00F646BA"/>
    <w:rsid w:val="00F648A2"/>
    <w:rsid w:val="00F64928"/>
    <w:rsid w:val="00F64966"/>
    <w:rsid w:val="00F64C34"/>
    <w:rsid w:val="00F64CD1"/>
    <w:rsid w:val="00F65920"/>
    <w:rsid w:val="00F65961"/>
    <w:rsid w:val="00F65A9C"/>
    <w:rsid w:val="00F65B9D"/>
    <w:rsid w:val="00F65D62"/>
    <w:rsid w:val="00F65E8A"/>
    <w:rsid w:val="00F65E91"/>
    <w:rsid w:val="00F660B8"/>
    <w:rsid w:val="00F6617D"/>
    <w:rsid w:val="00F66709"/>
    <w:rsid w:val="00F66742"/>
    <w:rsid w:val="00F66888"/>
    <w:rsid w:val="00F668FF"/>
    <w:rsid w:val="00F669AA"/>
    <w:rsid w:val="00F669E3"/>
    <w:rsid w:val="00F66AF7"/>
    <w:rsid w:val="00F6727F"/>
    <w:rsid w:val="00F672EB"/>
    <w:rsid w:val="00F6751D"/>
    <w:rsid w:val="00F6753C"/>
    <w:rsid w:val="00F67906"/>
    <w:rsid w:val="00F67A85"/>
    <w:rsid w:val="00F67CAB"/>
    <w:rsid w:val="00F67CDA"/>
    <w:rsid w:val="00F67D0D"/>
    <w:rsid w:val="00F67DB7"/>
    <w:rsid w:val="00F67E83"/>
    <w:rsid w:val="00F7010A"/>
    <w:rsid w:val="00F701F3"/>
    <w:rsid w:val="00F7028F"/>
    <w:rsid w:val="00F70845"/>
    <w:rsid w:val="00F709FF"/>
    <w:rsid w:val="00F70D70"/>
    <w:rsid w:val="00F71026"/>
    <w:rsid w:val="00F71042"/>
    <w:rsid w:val="00F710A0"/>
    <w:rsid w:val="00F710D9"/>
    <w:rsid w:val="00F71226"/>
    <w:rsid w:val="00F7147D"/>
    <w:rsid w:val="00F71976"/>
    <w:rsid w:val="00F71E7A"/>
    <w:rsid w:val="00F71F79"/>
    <w:rsid w:val="00F7219A"/>
    <w:rsid w:val="00F721A1"/>
    <w:rsid w:val="00F723C2"/>
    <w:rsid w:val="00F724E3"/>
    <w:rsid w:val="00F727AA"/>
    <w:rsid w:val="00F72C38"/>
    <w:rsid w:val="00F72C94"/>
    <w:rsid w:val="00F72FE8"/>
    <w:rsid w:val="00F7321E"/>
    <w:rsid w:val="00F73ADB"/>
    <w:rsid w:val="00F73E35"/>
    <w:rsid w:val="00F73F43"/>
    <w:rsid w:val="00F74034"/>
    <w:rsid w:val="00F740DA"/>
    <w:rsid w:val="00F741D2"/>
    <w:rsid w:val="00F744F7"/>
    <w:rsid w:val="00F74664"/>
    <w:rsid w:val="00F74674"/>
    <w:rsid w:val="00F74791"/>
    <w:rsid w:val="00F747FD"/>
    <w:rsid w:val="00F749F2"/>
    <w:rsid w:val="00F74A7A"/>
    <w:rsid w:val="00F74EF7"/>
    <w:rsid w:val="00F75C0B"/>
    <w:rsid w:val="00F75F13"/>
    <w:rsid w:val="00F76305"/>
    <w:rsid w:val="00F76334"/>
    <w:rsid w:val="00F763DF"/>
    <w:rsid w:val="00F767B7"/>
    <w:rsid w:val="00F76931"/>
    <w:rsid w:val="00F769C7"/>
    <w:rsid w:val="00F76B04"/>
    <w:rsid w:val="00F76C98"/>
    <w:rsid w:val="00F77028"/>
    <w:rsid w:val="00F770A8"/>
    <w:rsid w:val="00F775C9"/>
    <w:rsid w:val="00F7792A"/>
    <w:rsid w:val="00F7793A"/>
    <w:rsid w:val="00F77BD4"/>
    <w:rsid w:val="00F77C47"/>
    <w:rsid w:val="00F77CFA"/>
    <w:rsid w:val="00F802CB"/>
    <w:rsid w:val="00F802D3"/>
    <w:rsid w:val="00F80A32"/>
    <w:rsid w:val="00F80D8F"/>
    <w:rsid w:val="00F80E55"/>
    <w:rsid w:val="00F8116A"/>
    <w:rsid w:val="00F81311"/>
    <w:rsid w:val="00F81625"/>
    <w:rsid w:val="00F81722"/>
    <w:rsid w:val="00F81A54"/>
    <w:rsid w:val="00F81E0E"/>
    <w:rsid w:val="00F81F20"/>
    <w:rsid w:val="00F81F25"/>
    <w:rsid w:val="00F81FCB"/>
    <w:rsid w:val="00F82272"/>
    <w:rsid w:val="00F825FF"/>
    <w:rsid w:val="00F82760"/>
    <w:rsid w:val="00F827CC"/>
    <w:rsid w:val="00F82A7D"/>
    <w:rsid w:val="00F82AD4"/>
    <w:rsid w:val="00F82C90"/>
    <w:rsid w:val="00F82D8E"/>
    <w:rsid w:val="00F82EA3"/>
    <w:rsid w:val="00F83301"/>
    <w:rsid w:val="00F8345E"/>
    <w:rsid w:val="00F834E3"/>
    <w:rsid w:val="00F837DD"/>
    <w:rsid w:val="00F837F6"/>
    <w:rsid w:val="00F8388A"/>
    <w:rsid w:val="00F838D7"/>
    <w:rsid w:val="00F83E07"/>
    <w:rsid w:val="00F83E0C"/>
    <w:rsid w:val="00F83E4B"/>
    <w:rsid w:val="00F83FEF"/>
    <w:rsid w:val="00F842BB"/>
    <w:rsid w:val="00F842C3"/>
    <w:rsid w:val="00F84588"/>
    <w:rsid w:val="00F845E3"/>
    <w:rsid w:val="00F849D7"/>
    <w:rsid w:val="00F84A18"/>
    <w:rsid w:val="00F84A2F"/>
    <w:rsid w:val="00F84AA3"/>
    <w:rsid w:val="00F84BAB"/>
    <w:rsid w:val="00F84BC6"/>
    <w:rsid w:val="00F84E01"/>
    <w:rsid w:val="00F850C3"/>
    <w:rsid w:val="00F850EB"/>
    <w:rsid w:val="00F851F7"/>
    <w:rsid w:val="00F85394"/>
    <w:rsid w:val="00F854AC"/>
    <w:rsid w:val="00F855CB"/>
    <w:rsid w:val="00F8565A"/>
    <w:rsid w:val="00F85744"/>
    <w:rsid w:val="00F858E7"/>
    <w:rsid w:val="00F85A11"/>
    <w:rsid w:val="00F85F15"/>
    <w:rsid w:val="00F85F39"/>
    <w:rsid w:val="00F86165"/>
    <w:rsid w:val="00F8624E"/>
    <w:rsid w:val="00F862CA"/>
    <w:rsid w:val="00F863EB"/>
    <w:rsid w:val="00F86709"/>
    <w:rsid w:val="00F867D4"/>
    <w:rsid w:val="00F867EC"/>
    <w:rsid w:val="00F8688D"/>
    <w:rsid w:val="00F86B20"/>
    <w:rsid w:val="00F86C43"/>
    <w:rsid w:val="00F86CC7"/>
    <w:rsid w:val="00F86F84"/>
    <w:rsid w:val="00F8718E"/>
    <w:rsid w:val="00F871CB"/>
    <w:rsid w:val="00F87201"/>
    <w:rsid w:val="00F87317"/>
    <w:rsid w:val="00F876CB"/>
    <w:rsid w:val="00F879C6"/>
    <w:rsid w:val="00F87AF0"/>
    <w:rsid w:val="00F87D07"/>
    <w:rsid w:val="00F87D16"/>
    <w:rsid w:val="00F87EC0"/>
    <w:rsid w:val="00F901C2"/>
    <w:rsid w:val="00F902D2"/>
    <w:rsid w:val="00F90391"/>
    <w:rsid w:val="00F9046C"/>
    <w:rsid w:val="00F90578"/>
    <w:rsid w:val="00F90BE4"/>
    <w:rsid w:val="00F90C12"/>
    <w:rsid w:val="00F90C77"/>
    <w:rsid w:val="00F90C86"/>
    <w:rsid w:val="00F90F6C"/>
    <w:rsid w:val="00F90FD6"/>
    <w:rsid w:val="00F910E4"/>
    <w:rsid w:val="00F91393"/>
    <w:rsid w:val="00F915AB"/>
    <w:rsid w:val="00F9171C"/>
    <w:rsid w:val="00F9174D"/>
    <w:rsid w:val="00F91868"/>
    <w:rsid w:val="00F91906"/>
    <w:rsid w:val="00F9191B"/>
    <w:rsid w:val="00F91932"/>
    <w:rsid w:val="00F91C81"/>
    <w:rsid w:val="00F91CA2"/>
    <w:rsid w:val="00F91DAC"/>
    <w:rsid w:val="00F92174"/>
    <w:rsid w:val="00F923C0"/>
    <w:rsid w:val="00F923DB"/>
    <w:rsid w:val="00F92585"/>
    <w:rsid w:val="00F92725"/>
    <w:rsid w:val="00F9293A"/>
    <w:rsid w:val="00F92A1A"/>
    <w:rsid w:val="00F92B26"/>
    <w:rsid w:val="00F92F8A"/>
    <w:rsid w:val="00F934E3"/>
    <w:rsid w:val="00F938C7"/>
    <w:rsid w:val="00F939E7"/>
    <w:rsid w:val="00F93A3D"/>
    <w:rsid w:val="00F93A5F"/>
    <w:rsid w:val="00F93B85"/>
    <w:rsid w:val="00F94003"/>
    <w:rsid w:val="00F94048"/>
    <w:rsid w:val="00F9422D"/>
    <w:rsid w:val="00F94289"/>
    <w:rsid w:val="00F9430D"/>
    <w:rsid w:val="00F945E1"/>
    <w:rsid w:val="00F945E2"/>
    <w:rsid w:val="00F946F3"/>
    <w:rsid w:val="00F94737"/>
    <w:rsid w:val="00F9473E"/>
    <w:rsid w:val="00F9495D"/>
    <w:rsid w:val="00F94A37"/>
    <w:rsid w:val="00F94B1F"/>
    <w:rsid w:val="00F94CC8"/>
    <w:rsid w:val="00F94CD9"/>
    <w:rsid w:val="00F94F52"/>
    <w:rsid w:val="00F95013"/>
    <w:rsid w:val="00F951BD"/>
    <w:rsid w:val="00F95345"/>
    <w:rsid w:val="00F9590D"/>
    <w:rsid w:val="00F96180"/>
    <w:rsid w:val="00F9632D"/>
    <w:rsid w:val="00F9644F"/>
    <w:rsid w:val="00F96479"/>
    <w:rsid w:val="00F965D9"/>
    <w:rsid w:val="00F9667E"/>
    <w:rsid w:val="00F96A32"/>
    <w:rsid w:val="00F96B80"/>
    <w:rsid w:val="00F96C7A"/>
    <w:rsid w:val="00F96E7C"/>
    <w:rsid w:val="00F970EB"/>
    <w:rsid w:val="00F974B3"/>
    <w:rsid w:val="00F975B5"/>
    <w:rsid w:val="00F97666"/>
    <w:rsid w:val="00F97725"/>
    <w:rsid w:val="00F97854"/>
    <w:rsid w:val="00F97A02"/>
    <w:rsid w:val="00F97C41"/>
    <w:rsid w:val="00F97F06"/>
    <w:rsid w:val="00FA00B4"/>
    <w:rsid w:val="00FA0255"/>
    <w:rsid w:val="00FA0384"/>
    <w:rsid w:val="00FA0509"/>
    <w:rsid w:val="00FA07BC"/>
    <w:rsid w:val="00FA07D1"/>
    <w:rsid w:val="00FA0A40"/>
    <w:rsid w:val="00FA0C9A"/>
    <w:rsid w:val="00FA0E7C"/>
    <w:rsid w:val="00FA15BD"/>
    <w:rsid w:val="00FA160E"/>
    <w:rsid w:val="00FA17D6"/>
    <w:rsid w:val="00FA1B1E"/>
    <w:rsid w:val="00FA1C66"/>
    <w:rsid w:val="00FA1CBF"/>
    <w:rsid w:val="00FA1D80"/>
    <w:rsid w:val="00FA1D8F"/>
    <w:rsid w:val="00FA1D91"/>
    <w:rsid w:val="00FA1EB0"/>
    <w:rsid w:val="00FA2002"/>
    <w:rsid w:val="00FA249B"/>
    <w:rsid w:val="00FA24AC"/>
    <w:rsid w:val="00FA2526"/>
    <w:rsid w:val="00FA2663"/>
    <w:rsid w:val="00FA2AB0"/>
    <w:rsid w:val="00FA2DD8"/>
    <w:rsid w:val="00FA2E91"/>
    <w:rsid w:val="00FA318C"/>
    <w:rsid w:val="00FA33A2"/>
    <w:rsid w:val="00FA342A"/>
    <w:rsid w:val="00FA3871"/>
    <w:rsid w:val="00FA3C84"/>
    <w:rsid w:val="00FA4131"/>
    <w:rsid w:val="00FA4913"/>
    <w:rsid w:val="00FA4915"/>
    <w:rsid w:val="00FA4B99"/>
    <w:rsid w:val="00FA4EDE"/>
    <w:rsid w:val="00FA4FC3"/>
    <w:rsid w:val="00FA50E8"/>
    <w:rsid w:val="00FA5196"/>
    <w:rsid w:val="00FA526F"/>
    <w:rsid w:val="00FA53C1"/>
    <w:rsid w:val="00FA5527"/>
    <w:rsid w:val="00FA558C"/>
    <w:rsid w:val="00FA5710"/>
    <w:rsid w:val="00FA5815"/>
    <w:rsid w:val="00FA5871"/>
    <w:rsid w:val="00FA589E"/>
    <w:rsid w:val="00FA5909"/>
    <w:rsid w:val="00FA5A8E"/>
    <w:rsid w:val="00FA5A96"/>
    <w:rsid w:val="00FA5AD0"/>
    <w:rsid w:val="00FA5F45"/>
    <w:rsid w:val="00FA6225"/>
    <w:rsid w:val="00FA651F"/>
    <w:rsid w:val="00FA656D"/>
    <w:rsid w:val="00FA65C9"/>
    <w:rsid w:val="00FA6686"/>
    <w:rsid w:val="00FA680D"/>
    <w:rsid w:val="00FA6A8C"/>
    <w:rsid w:val="00FA6AF9"/>
    <w:rsid w:val="00FA6B1B"/>
    <w:rsid w:val="00FA723A"/>
    <w:rsid w:val="00FA72F1"/>
    <w:rsid w:val="00FA749B"/>
    <w:rsid w:val="00FA78A1"/>
    <w:rsid w:val="00FA78F1"/>
    <w:rsid w:val="00FA7A20"/>
    <w:rsid w:val="00FA7AA6"/>
    <w:rsid w:val="00FA7C04"/>
    <w:rsid w:val="00FA7D2B"/>
    <w:rsid w:val="00FB0026"/>
    <w:rsid w:val="00FB017F"/>
    <w:rsid w:val="00FB020E"/>
    <w:rsid w:val="00FB02B9"/>
    <w:rsid w:val="00FB0443"/>
    <w:rsid w:val="00FB0540"/>
    <w:rsid w:val="00FB05B2"/>
    <w:rsid w:val="00FB0718"/>
    <w:rsid w:val="00FB087D"/>
    <w:rsid w:val="00FB0F82"/>
    <w:rsid w:val="00FB1083"/>
    <w:rsid w:val="00FB109B"/>
    <w:rsid w:val="00FB122D"/>
    <w:rsid w:val="00FB1309"/>
    <w:rsid w:val="00FB131A"/>
    <w:rsid w:val="00FB1327"/>
    <w:rsid w:val="00FB15D5"/>
    <w:rsid w:val="00FB16C9"/>
    <w:rsid w:val="00FB184A"/>
    <w:rsid w:val="00FB18E8"/>
    <w:rsid w:val="00FB19D8"/>
    <w:rsid w:val="00FB1A78"/>
    <w:rsid w:val="00FB1AC7"/>
    <w:rsid w:val="00FB1DCE"/>
    <w:rsid w:val="00FB22DD"/>
    <w:rsid w:val="00FB22E5"/>
    <w:rsid w:val="00FB2466"/>
    <w:rsid w:val="00FB25A7"/>
    <w:rsid w:val="00FB276A"/>
    <w:rsid w:val="00FB2864"/>
    <w:rsid w:val="00FB2890"/>
    <w:rsid w:val="00FB2CEB"/>
    <w:rsid w:val="00FB2F94"/>
    <w:rsid w:val="00FB33BD"/>
    <w:rsid w:val="00FB37F3"/>
    <w:rsid w:val="00FB39DA"/>
    <w:rsid w:val="00FB3A03"/>
    <w:rsid w:val="00FB3CD6"/>
    <w:rsid w:val="00FB4065"/>
    <w:rsid w:val="00FB415B"/>
    <w:rsid w:val="00FB42CD"/>
    <w:rsid w:val="00FB4760"/>
    <w:rsid w:val="00FB4787"/>
    <w:rsid w:val="00FB47B5"/>
    <w:rsid w:val="00FB4807"/>
    <w:rsid w:val="00FB51FD"/>
    <w:rsid w:val="00FB5201"/>
    <w:rsid w:val="00FB52FD"/>
    <w:rsid w:val="00FB57A7"/>
    <w:rsid w:val="00FB5820"/>
    <w:rsid w:val="00FB5869"/>
    <w:rsid w:val="00FB5A6F"/>
    <w:rsid w:val="00FB5BEC"/>
    <w:rsid w:val="00FB5C90"/>
    <w:rsid w:val="00FB6367"/>
    <w:rsid w:val="00FB67CA"/>
    <w:rsid w:val="00FB7177"/>
    <w:rsid w:val="00FB7284"/>
    <w:rsid w:val="00FB72CB"/>
    <w:rsid w:val="00FB73AC"/>
    <w:rsid w:val="00FB73DA"/>
    <w:rsid w:val="00FB741B"/>
    <w:rsid w:val="00FB77BB"/>
    <w:rsid w:val="00FB7BED"/>
    <w:rsid w:val="00FB7C38"/>
    <w:rsid w:val="00FC0038"/>
    <w:rsid w:val="00FC00C1"/>
    <w:rsid w:val="00FC04D7"/>
    <w:rsid w:val="00FC0523"/>
    <w:rsid w:val="00FC0619"/>
    <w:rsid w:val="00FC0784"/>
    <w:rsid w:val="00FC08EC"/>
    <w:rsid w:val="00FC0AB4"/>
    <w:rsid w:val="00FC0B11"/>
    <w:rsid w:val="00FC0B9B"/>
    <w:rsid w:val="00FC0E12"/>
    <w:rsid w:val="00FC1040"/>
    <w:rsid w:val="00FC1190"/>
    <w:rsid w:val="00FC12FC"/>
    <w:rsid w:val="00FC15F4"/>
    <w:rsid w:val="00FC1859"/>
    <w:rsid w:val="00FC1971"/>
    <w:rsid w:val="00FC1AB5"/>
    <w:rsid w:val="00FC1E51"/>
    <w:rsid w:val="00FC1F3F"/>
    <w:rsid w:val="00FC20A0"/>
    <w:rsid w:val="00FC20E5"/>
    <w:rsid w:val="00FC21DA"/>
    <w:rsid w:val="00FC22FE"/>
    <w:rsid w:val="00FC23FA"/>
    <w:rsid w:val="00FC2635"/>
    <w:rsid w:val="00FC2742"/>
    <w:rsid w:val="00FC29B5"/>
    <w:rsid w:val="00FC2A4C"/>
    <w:rsid w:val="00FC2EAA"/>
    <w:rsid w:val="00FC2F43"/>
    <w:rsid w:val="00FC337D"/>
    <w:rsid w:val="00FC3448"/>
    <w:rsid w:val="00FC3799"/>
    <w:rsid w:val="00FC37F0"/>
    <w:rsid w:val="00FC39C6"/>
    <w:rsid w:val="00FC3B07"/>
    <w:rsid w:val="00FC3BBC"/>
    <w:rsid w:val="00FC3EEB"/>
    <w:rsid w:val="00FC4199"/>
    <w:rsid w:val="00FC41D0"/>
    <w:rsid w:val="00FC41F0"/>
    <w:rsid w:val="00FC4278"/>
    <w:rsid w:val="00FC42AB"/>
    <w:rsid w:val="00FC4309"/>
    <w:rsid w:val="00FC4423"/>
    <w:rsid w:val="00FC47CD"/>
    <w:rsid w:val="00FC47D1"/>
    <w:rsid w:val="00FC4B29"/>
    <w:rsid w:val="00FC4BF9"/>
    <w:rsid w:val="00FC4C62"/>
    <w:rsid w:val="00FC4CA4"/>
    <w:rsid w:val="00FC4CA5"/>
    <w:rsid w:val="00FC4D43"/>
    <w:rsid w:val="00FC4ED1"/>
    <w:rsid w:val="00FC4F3D"/>
    <w:rsid w:val="00FC545C"/>
    <w:rsid w:val="00FC553E"/>
    <w:rsid w:val="00FC56D8"/>
    <w:rsid w:val="00FC57E2"/>
    <w:rsid w:val="00FC5D29"/>
    <w:rsid w:val="00FC6238"/>
    <w:rsid w:val="00FC6510"/>
    <w:rsid w:val="00FC65A0"/>
    <w:rsid w:val="00FC69F3"/>
    <w:rsid w:val="00FC6B41"/>
    <w:rsid w:val="00FC6BB9"/>
    <w:rsid w:val="00FC6D8C"/>
    <w:rsid w:val="00FC7317"/>
    <w:rsid w:val="00FC7505"/>
    <w:rsid w:val="00FC791E"/>
    <w:rsid w:val="00FC7C25"/>
    <w:rsid w:val="00FC7C8F"/>
    <w:rsid w:val="00FC7D0E"/>
    <w:rsid w:val="00FC7F93"/>
    <w:rsid w:val="00FD01CD"/>
    <w:rsid w:val="00FD04AA"/>
    <w:rsid w:val="00FD073C"/>
    <w:rsid w:val="00FD0935"/>
    <w:rsid w:val="00FD0ECB"/>
    <w:rsid w:val="00FD10D2"/>
    <w:rsid w:val="00FD10D6"/>
    <w:rsid w:val="00FD16F9"/>
    <w:rsid w:val="00FD1795"/>
    <w:rsid w:val="00FD193D"/>
    <w:rsid w:val="00FD1C3F"/>
    <w:rsid w:val="00FD2340"/>
    <w:rsid w:val="00FD235B"/>
    <w:rsid w:val="00FD2373"/>
    <w:rsid w:val="00FD26AF"/>
    <w:rsid w:val="00FD2804"/>
    <w:rsid w:val="00FD282A"/>
    <w:rsid w:val="00FD2A71"/>
    <w:rsid w:val="00FD3124"/>
    <w:rsid w:val="00FD31F2"/>
    <w:rsid w:val="00FD324E"/>
    <w:rsid w:val="00FD3383"/>
    <w:rsid w:val="00FD3682"/>
    <w:rsid w:val="00FD38A2"/>
    <w:rsid w:val="00FD3905"/>
    <w:rsid w:val="00FD3FBD"/>
    <w:rsid w:val="00FD4090"/>
    <w:rsid w:val="00FD44C0"/>
    <w:rsid w:val="00FD47E2"/>
    <w:rsid w:val="00FD4989"/>
    <w:rsid w:val="00FD4CC0"/>
    <w:rsid w:val="00FD4DCA"/>
    <w:rsid w:val="00FD4E9B"/>
    <w:rsid w:val="00FD5504"/>
    <w:rsid w:val="00FD55E1"/>
    <w:rsid w:val="00FD5618"/>
    <w:rsid w:val="00FD5958"/>
    <w:rsid w:val="00FD5999"/>
    <w:rsid w:val="00FD5DC3"/>
    <w:rsid w:val="00FD5DDA"/>
    <w:rsid w:val="00FD6318"/>
    <w:rsid w:val="00FD64F7"/>
    <w:rsid w:val="00FD66D2"/>
    <w:rsid w:val="00FD6A3D"/>
    <w:rsid w:val="00FD6D13"/>
    <w:rsid w:val="00FD6DC3"/>
    <w:rsid w:val="00FD6E27"/>
    <w:rsid w:val="00FD6F26"/>
    <w:rsid w:val="00FD6F9D"/>
    <w:rsid w:val="00FD6FE8"/>
    <w:rsid w:val="00FD70C4"/>
    <w:rsid w:val="00FD72D9"/>
    <w:rsid w:val="00FD72EF"/>
    <w:rsid w:val="00FD73AE"/>
    <w:rsid w:val="00FD750B"/>
    <w:rsid w:val="00FD7786"/>
    <w:rsid w:val="00FD79B1"/>
    <w:rsid w:val="00FD7D6B"/>
    <w:rsid w:val="00FD7D98"/>
    <w:rsid w:val="00FD7EAA"/>
    <w:rsid w:val="00FD7FF0"/>
    <w:rsid w:val="00FE00DC"/>
    <w:rsid w:val="00FE0459"/>
    <w:rsid w:val="00FE0477"/>
    <w:rsid w:val="00FE0657"/>
    <w:rsid w:val="00FE0846"/>
    <w:rsid w:val="00FE0C48"/>
    <w:rsid w:val="00FE0CF8"/>
    <w:rsid w:val="00FE0E1A"/>
    <w:rsid w:val="00FE1361"/>
    <w:rsid w:val="00FE15F5"/>
    <w:rsid w:val="00FE1681"/>
    <w:rsid w:val="00FE1728"/>
    <w:rsid w:val="00FE1F09"/>
    <w:rsid w:val="00FE216E"/>
    <w:rsid w:val="00FE2218"/>
    <w:rsid w:val="00FE22FE"/>
    <w:rsid w:val="00FE2A81"/>
    <w:rsid w:val="00FE2B7B"/>
    <w:rsid w:val="00FE3035"/>
    <w:rsid w:val="00FE305A"/>
    <w:rsid w:val="00FE3100"/>
    <w:rsid w:val="00FE333B"/>
    <w:rsid w:val="00FE34BD"/>
    <w:rsid w:val="00FE3768"/>
    <w:rsid w:val="00FE38E5"/>
    <w:rsid w:val="00FE3BC4"/>
    <w:rsid w:val="00FE3C20"/>
    <w:rsid w:val="00FE3D47"/>
    <w:rsid w:val="00FE3F84"/>
    <w:rsid w:val="00FE4200"/>
    <w:rsid w:val="00FE429C"/>
    <w:rsid w:val="00FE42C4"/>
    <w:rsid w:val="00FE449D"/>
    <w:rsid w:val="00FE44C2"/>
    <w:rsid w:val="00FE47B0"/>
    <w:rsid w:val="00FE4F70"/>
    <w:rsid w:val="00FE5172"/>
    <w:rsid w:val="00FE5236"/>
    <w:rsid w:val="00FE5977"/>
    <w:rsid w:val="00FE598C"/>
    <w:rsid w:val="00FE5CB2"/>
    <w:rsid w:val="00FE5D08"/>
    <w:rsid w:val="00FE60EE"/>
    <w:rsid w:val="00FE6163"/>
    <w:rsid w:val="00FE65DB"/>
    <w:rsid w:val="00FE6918"/>
    <w:rsid w:val="00FE6B8C"/>
    <w:rsid w:val="00FE6DEC"/>
    <w:rsid w:val="00FE717B"/>
    <w:rsid w:val="00FE7312"/>
    <w:rsid w:val="00FE7375"/>
    <w:rsid w:val="00FE74E2"/>
    <w:rsid w:val="00FE74FC"/>
    <w:rsid w:val="00FE75B8"/>
    <w:rsid w:val="00FE761D"/>
    <w:rsid w:val="00FE76FA"/>
    <w:rsid w:val="00FE7A09"/>
    <w:rsid w:val="00FE7A59"/>
    <w:rsid w:val="00FE7B5A"/>
    <w:rsid w:val="00FE7DF8"/>
    <w:rsid w:val="00FE7E7C"/>
    <w:rsid w:val="00FF01C5"/>
    <w:rsid w:val="00FF0224"/>
    <w:rsid w:val="00FF0289"/>
    <w:rsid w:val="00FF02D6"/>
    <w:rsid w:val="00FF05F5"/>
    <w:rsid w:val="00FF0895"/>
    <w:rsid w:val="00FF08A4"/>
    <w:rsid w:val="00FF09B8"/>
    <w:rsid w:val="00FF0A19"/>
    <w:rsid w:val="00FF0A89"/>
    <w:rsid w:val="00FF0BBB"/>
    <w:rsid w:val="00FF0C58"/>
    <w:rsid w:val="00FF0E87"/>
    <w:rsid w:val="00FF1455"/>
    <w:rsid w:val="00FF1494"/>
    <w:rsid w:val="00FF1716"/>
    <w:rsid w:val="00FF1920"/>
    <w:rsid w:val="00FF19A4"/>
    <w:rsid w:val="00FF19AA"/>
    <w:rsid w:val="00FF1ACF"/>
    <w:rsid w:val="00FF1C00"/>
    <w:rsid w:val="00FF1E92"/>
    <w:rsid w:val="00FF2153"/>
    <w:rsid w:val="00FF2635"/>
    <w:rsid w:val="00FF266B"/>
    <w:rsid w:val="00FF2A88"/>
    <w:rsid w:val="00FF317F"/>
    <w:rsid w:val="00FF339F"/>
    <w:rsid w:val="00FF33EB"/>
    <w:rsid w:val="00FF3682"/>
    <w:rsid w:val="00FF37C5"/>
    <w:rsid w:val="00FF3A12"/>
    <w:rsid w:val="00FF3BB0"/>
    <w:rsid w:val="00FF3CFC"/>
    <w:rsid w:val="00FF40B5"/>
    <w:rsid w:val="00FF43AF"/>
    <w:rsid w:val="00FF4510"/>
    <w:rsid w:val="00FF4691"/>
    <w:rsid w:val="00FF48E0"/>
    <w:rsid w:val="00FF4EF6"/>
    <w:rsid w:val="00FF5026"/>
    <w:rsid w:val="00FF5173"/>
    <w:rsid w:val="00FF51D0"/>
    <w:rsid w:val="00FF51FB"/>
    <w:rsid w:val="00FF52CC"/>
    <w:rsid w:val="00FF52E3"/>
    <w:rsid w:val="00FF570A"/>
    <w:rsid w:val="00FF58AB"/>
    <w:rsid w:val="00FF5D1A"/>
    <w:rsid w:val="00FF5D3A"/>
    <w:rsid w:val="00FF609A"/>
    <w:rsid w:val="00FF699C"/>
    <w:rsid w:val="00FF6ACC"/>
    <w:rsid w:val="00FF6B18"/>
    <w:rsid w:val="00FF6B68"/>
    <w:rsid w:val="00FF6CF6"/>
    <w:rsid w:val="00FF6D20"/>
    <w:rsid w:val="00FF6EFE"/>
    <w:rsid w:val="00FF70CF"/>
    <w:rsid w:val="00FF72A3"/>
    <w:rsid w:val="00FF74BE"/>
    <w:rsid w:val="00FF77BF"/>
    <w:rsid w:val="00FF7824"/>
    <w:rsid w:val="00FF78DB"/>
    <w:rsid w:val="00FF7A49"/>
    <w:rsid w:val="00FF7BF0"/>
    <w:rsid w:val="00FF7FE3"/>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6881B31"/>
  <w15:docId w15:val="{75D44EE4-E8EC-4F73-9867-16E9C2BED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 w:type="character" w:styleId="Strong">
    <w:name w:val="Strong"/>
    <w:uiPriority w:val="22"/>
    <w:qFormat/>
    <w:rsid w:val="002E2513"/>
    <w:rPr>
      <w:b/>
      <w:bCs/>
    </w:rPr>
  </w:style>
  <w:style w:type="numbering" w:customStyle="1" w:styleId="CurrentList1">
    <w:name w:val="Current List1"/>
    <w:uiPriority w:val="99"/>
    <w:rsid w:val="001F3DE9"/>
    <w:pPr>
      <w:numPr>
        <w:numId w:val="16"/>
      </w:numPr>
    </w:pPr>
  </w:style>
  <w:style w:type="numbering" w:customStyle="1" w:styleId="CurrentList2">
    <w:name w:val="Current List2"/>
    <w:uiPriority w:val="99"/>
    <w:rsid w:val="001F3DE9"/>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5056285">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6724588">
      <w:bodyDiv w:val="1"/>
      <w:marLeft w:val="0"/>
      <w:marRight w:val="0"/>
      <w:marTop w:val="0"/>
      <w:marBottom w:val="0"/>
      <w:divBdr>
        <w:top w:val="none" w:sz="0" w:space="0" w:color="auto"/>
        <w:left w:val="none" w:sz="0" w:space="0" w:color="auto"/>
        <w:bottom w:val="none" w:sz="0" w:space="0" w:color="auto"/>
        <w:right w:val="none" w:sz="0" w:space="0" w:color="auto"/>
      </w:divBdr>
      <w:divsChild>
        <w:div w:id="539830070">
          <w:marLeft w:val="547"/>
          <w:marRight w:val="0"/>
          <w:marTop w:val="0"/>
          <w:marBottom w:val="0"/>
          <w:divBdr>
            <w:top w:val="none" w:sz="0" w:space="0" w:color="auto"/>
            <w:left w:val="none" w:sz="0" w:space="0" w:color="auto"/>
            <w:bottom w:val="none" w:sz="0" w:space="0" w:color="auto"/>
            <w:right w:val="none" w:sz="0" w:space="0" w:color="auto"/>
          </w:divBdr>
        </w:div>
        <w:div w:id="650212490">
          <w:marLeft w:val="547"/>
          <w:marRight w:val="0"/>
          <w:marTop w:val="0"/>
          <w:marBottom w:val="0"/>
          <w:divBdr>
            <w:top w:val="none" w:sz="0" w:space="0" w:color="auto"/>
            <w:left w:val="none" w:sz="0" w:space="0" w:color="auto"/>
            <w:bottom w:val="none" w:sz="0" w:space="0" w:color="auto"/>
            <w:right w:val="none" w:sz="0" w:space="0" w:color="auto"/>
          </w:divBdr>
        </w:div>
        <w:div w:id="881281710">
          <w:marLeft w:val="547"/>
          <w:marRight w:val="0"/>
          <w:marTop w:val="0"/>
          <w:marBottom w:val="0"/>
          <w:divBdr>
            <w:top w:val="none" w:sz="0" w:space="0" w:color="auto"/>
            <w:left w:val="none" w:sz="0" w:space="0" w:color="auto"/>
            <w:bottom w:val="none" w:sz="0" w:space="0" w:color="auto"/>
            <w:right w:val="none" w:sz="0" w:space="0" w:color="auto"/>
          </w:divBdr>
        </w:div>
      </w:divsChild>
    </w:div>
    <w:div w:id="171071720">
      <w:bodyDiv w:val="1"/>
      <w:marLeft w:val="0"/>
      <w:marRight w:val="0"/>
      <w:marTop w:val="0"/>
      <w:marBottom w:val="0"/>
      <w:divBdr>
        <w:top w:val="none" w:sz="0" w:space="0" w:color="auto"/>
        <w:left w:val="none" w:sz="0" w:space="0" w:color="auto"/>
        <w:bottom w:val="none" w:sz="0" w:space="0" w:color="auto"/>
        <w:right w:val="none" w:sz="0" w:space="0" w:color="auto"/>
      </w:divBdr>
      <w:divsChild>
        <w:div w:id="685443707">
          <w:marLeft w:val="806"/>
          <w:marRight w:val="0"/>
          <w:marTop w:val="0"/>
          <w:marBottom w:val="0"/>
          <w:divBdr>
            <w:top w:val="none" w:sz="0" w:space="0" w:color="auto"/>
            <w:left w:val="none" w:sz="0" w:space="0" w:color="auto"/>
            <w:bottom w:val="none" w:sz="0" w:space="0" w:color="auto"/>
            <w:right w:val="none" w:sz="0" w:space="0" w:color="auto"/>
          </w:divBdr>
        </w:div>
        <w:div w:id="1277173985">
          <w:marLeft w:val="806"/>
          <w:marRight w:val="0"/>
          <w:marTop w:val="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569877">
      <w:bodyDiv w:val="1"/>
      <w:marLeft w:val="0"/>
      <w:marRight w:val="0"/>
      <w:marTop w:val="0"/>
      <w:marBottom w:val="0"/>
      <w:divBdr>
        <w:top w:val="none" w:sz="0" w:space="0" w:color="auto"/>
        <w:left w:val="none" w:sz="0" w:space="0" w:color="auto"/>
        <w:bottom w:val="none" w:sz="0" w:space="0" w:color="auto"/>
        <w:right w:val="none" w:sz="0" w:space="0" w:color="auto"/>
      </w:divBdr>
      <w:divsChild>
        <w:div w:id="1245215359">
          <w:marLeft w:val="547"/>
          <w:marRight w:val="0"/>
          <w:marTop w:val="0"/>
          <w:marBottom w:val="0"/>
          <w:divBdr>
            <w:top w:val="none" w:sz="0" w:space="0" w:color="auto"/>
            <w:left w:val="none" w:sz="0" w:space="0" w:color="auto"/>
            <w:bottom w:val="none" w:sz="0" w:space="0" w:color="auto"/>
            <w:right w:val="none" w:sz="0" w:space="0" w:color="auto"/>
          </w:divBdr>
        </w:div>
        <w:div w:id="1337686392">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6566098">
      <w:bodyDiv w:val="1"/>
      <w:marLeft w:val="0"/>
      <w:marRight w:val="0"/>
      <w:marTop w:val="0"/>
      <w:marBottom w:val="0"/>
      <w:divBdr>
        <w:top w:val="none" w:sz="0" w:space="0" w:color="auto"/>
        <w:left w:val="none" w:sz="0" w:space="0" w:color="auto"/>
        <w:bottom w:val="none" w:sz="0" w:space="0" w:color="auto"/>
        <w:right w:val="none" w:sz="0" w:space="0" w:color="auto"/>
      </w:divBdr>
    </w:div>
    <w:div w:id="287010933">
      <w:bodyDiv w:val="1"/>
      <w:marLeft w:val="0"/>
      <w:marRight w:val="0"/>
      <w:marTop w:val="0"/>
      <w:marBottom w:val="0"/>
      <w:divBdr>
        <w:top w:val="none" w:sz="0" w:space="0" w:color="auto"/>
        <w:left w:val="none" w:sz="0" w:space="0" w:color="auto"/>
        <w:bottom w:val="none" w:sz="0" w:space="0" w:color="auto"/>
        <w:right w:val="none" w:sz="0" w:space="0" w:color="auto"/>
      </w:divBdr>
      <w:divsChild>
        <w:div w:id="289896483">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01883248">
      <w:bodyDiv w:val="1"/>
      <w:marLeft w:val="0"/>
      <w:marRight w:val="0"/>
      <w:marTop w:val="0"/>
      <w:marBottom w:val="0"/>
      <w:divBdr>
        <w:top w:val="none" w:sz="0" w:space="0" w:color="auto"/>
        <w:left w:val="none" w:sz="0" w:space="0" w:color="auto"/>
        <w:bottom w:val="none" w:sz="0" w:space="0" w:color="auto"/>
        <w:right w:val="none" w:sz="0" w:space="0" w:color="auto"/>
      </w:divBdr>
    </w:div>
    <w:div w:id="304162085">
      <w:bodyDiv w:val="1"/>
      <w:marLeft w:val="0"/>
      <w:marRight w:val="0"/>
      <w:marTop w:val="0"/>
      <w:marBottom w:val="0"/>
      <w:divBdr>
        <w:top w:val="none" w:sz="0" w:space="0" w:color="auto"/>
        <w:left w:val="none" w:sz="0" w:space="0" w:color="auto"/>
        <w:bottom w:val="none" w:sz="0" w:space="0" w:color="auto"/>
        <w:right w:val="none" w:sz="0" w:space="0" w:color="auto"/>
      </w:divBdr>
    </w:div>
    <w:div w:id="310331343">
      <w:bodyDiv w:val="1"/>
      <w:marLeft w:val="0"/>
      <w:marRight w:val="0"/>
      <w:marTop w:val="0"/>
      <w:marBottom w:val="0"/>
      <w:divBdr>
        <w:top w:val="none" w:sz="0" w:space="0" w:color="auto"/>
        <w:left w:val="none" w:sz="0" w:space="0" w:color="auto"/>
        <w:bottom w:val="none" w:sz="0" w:space="0" w:color="auto"/>
        <w:right w:val="none" w:sz="0" w:space="0" w:color="auto"/>
      </w:divBdr>
    </w:div>
    <w:div w:id="313488046">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5522365">
      <w:bodyDiv w:val="1"/>
      <w:marLeft w:val="0"/>
      <w:marRight w:val="0"/>
      <w:marTop w:val="0"/>
      <w:marBottom w:val="0"/>
      <w:divBdr>
        <w:top w:val="none" w:sz="0" w:space="0" w:color="auto"/>
        <w:left w:val="none" w:sz="0" w:space="0" w:color="auto"/>
        <w:bottom w:val="none" w:sz="0" w:space="0" w:color="auto"/>
        <w:right w:val="none" w:sz="0" w:space="0" w:color="auto"/>
      </w:divBdr>
      <w:divsChild>
        <w:div w:id="92943262">
          <w:marLeft w:val="547"/>
          <w:marRight w:val="0"/>
          <w:marTop w:val="0"/>
          <w:marBottom w:val="0"/>
          <w:divBdr>
            <w:top w:val="none" w:sz="0" w:space="0" w:color="auto"/>
            <w:left w:val="none" w:sz="0" w:space="0" w:color="auto"/>
            <w:bottom w:val="none" w:sz="0" w:space="0" w:color="auto"/>
            <w:right w:val="none" w:sz="0" w:space="0" w:color="auto"/>
          </w:divBdr>
        </w:div>
        <w:div w:id="260770138">
          <w:marLeft w:val="1800"/>
          <w:marRight w:val="0"/>
          <w:marTop w:val="0"/>
          <w:marBottom w:val="0"/>
          <w:divBdr>
            <w:top w:val="none" w:sz="0" w:space="0" w:color="auto"/>
            <w:left w:val="none" w:sz="0" w:space="0" w:color="auto"/>
            <w:bottom w:val="none" w:sz="0" w:space="0" w:color="auto"/>
            <w:right w:val="none" w:sz="0" w:space="0" w:color="auto"/>
          </w:divBdr>
        </w:div>
        <w:div w:id="261769755">
          <w:marLeft w:val="547"/>
          <w:marRight w:val="0"/>
          <w:marTop w:val="0"/>
          <w:marBottom w:val="0"/>
          <w:divBdr>
            <w:top w:val="none" w:sz="0" w:space="0" w:color="auto"/>
            <w:left w:val="none" w:sz="0" w:space="0" w:color="auto"/>
            <w:bottom w:val="none" w:sz="0" w:space="0" w:color="auto"/>
            <w:right w:val="none" w:sz="0" w:space="0" w:color="auto"/>
          </w:divBdr>
        </w:div>
        <w:div w:id="394088329">
          <w:marLeft w:val="1166"/>
          <w:marRight w:val="0"/>
          <w:marTop w:val="0"/>
          <w:marBottom w:val="0"/>
          <w:divBdr>
            <w:top w:val="none" w:sz="0" w:space="0" w:color="auto"/>
            <w:left w:val="none" w:sz="0" w:space="0" w:color="auto"/>
            <w:bottom w:val="none" w:sz="0" w:space="0" w:color="auto"/>
            <w:right w:val="none" w:sz="0" w:space="0" w:color="auto"/>
          </w:divBdr>
        </w:div>
        <w:div w:id="447314256">
          <w:marLeft w:val="1166"/>
          <w:marRight w:val="0"/>
          <w:marTop w:val="0"/>
          <w:marBottom w:val="0"/>
          <w:divBdr>
            <w:top w:val="none" w:sz="0" w:space="0" w:color="auto"/>
            <w:left w:val="none" w:sz="0" w:space="0" w:color="auto"/>
            <w:bottom w:val="none" w:sz="0" w:space="0" w:color="auto"/>
            <w:right w:val="none" w:sz="0" w:space="0" w:color="auto"/>
          </w:divBdr>
        </w:div>
        <w:div w:id="1323504950">
          <w:marLeft w:val="547"/>
          <w:marRight w:val="0"/>
          <w:marTop w:val="0"/>
          <w:marBottom w:val="0"/>
          <w:divBdr>
            <w:top w:val="none" w:sz="0" w:space="0" w:color="auto"/>
            <w:left w:val="none" w:sz="0" w:space="0" w:color="auto"/>
            <w:bottom w:val="none" w:sz="0" w:space="0" w:color="auto"/>
            <w:right w:val="none" w:sz="0" w:space="0" w:color="auto"/>
          </w:divBdr>
        </w:div>
        <w:div w:id="1737165067">
          <w:marLeft w:val="1800"/>
          <w:marRight w:val="0"/>
          <w:marTop w:val="0"/>
          <w:marBottom w:val="0"/>
          <w:divBdr>
            <w:top w:val="none" w:sz="0" w:space="0" w:color="auto"/>
            <w:left w:val="none" w:sz="0" w:space="0" w:color="auto"/>
            <w:bottom w:val="none" w:sz="0" w:space="0" w:color="auto"/>
            <w:right w:val="none" w:sz="0" w:space="0" w:color="auto"/>
          </w:divBdr>
        </w:div>
      </w:divsChild>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84530208">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295099">
      <w:bodyDiv w:val="1"/>
      <w:marLeft w:val="0"/>
      <w:marRight w:val="0"/>
      <w:marTop w:val="0"/>
      <w:marBottom w:val="0"/>
      <w:divBdr>
        <w:top w:val="none" w:sz="0" w:space="0" w:color="auto"/>
        <w:left w:val="none" w:sz="0" w:space="0" w:color="auto"/>
        <w:bottom w:val="none" w:sz="0" w:space="0" w:color="auto"/>
        <w:right w:val="none" w:sz="0" w:space="0" w:color="auto"/>
      </w:divBdr>
      <w:divsChild>
        <w:div w:id="253709928">
          <w:marLeft w:val="547"/>
          <w:marRight w:val="0"/>
          <w:marTop w:val="0"/>
          <w:marBottom w:val="0"/>
          <w:divBdr>
            <w:top w:val="none" w:sz="0" w:space="0" w:color="auto"/>
            <w:left w:val="none" w:sz="0" w:space="0" w:color="auto"/>
            <w:bottom w:val="none" w:sz="0" w:space="0" w:color="auto"/>
            <w:right w:val="none" w:sz="0" w:space="0" w:color="auto"/>
          </w:divBdr>
        </w:div>
        <w:div w:id="489558738">
          <w:marLeft w:val="547"/>
          <w:marRight w:val="0"/>
          <w:marTop w:val="0"/>
          <w:marBottom w:val="0"/>
          <w:divBdr>
            <w:top w:val="none" w:sz="0" w:space="0" w:color="auto"/>
            <w:left w:val="none" w:sz="0" w:space="0" w:color="auto"/>
            <w:bottom w:val="none" w:sz="0" w:space="0" w:color="auto"/>
            <w:right w:val="none" w:sz="0" w:space="0" w:color="auto"/>
          </w:divBdr>
        </w:div>
        <w:div w:id="1752655786">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49059134">
      <w:bodyDiv w:val="1"/>
      <w:marLeft w:val="0"/>
      <w:marRight w:val="0"/>
      <w:marTop w:val="0"/>
      <w:marBottom w:val="0"/>
      <w:divBdr>
        <w:top w:val="none" w:sz="0" w:space="0" w:color="auto"/>
        <w:left w:val="none" w:sz="0" w:space="0" w:color="auto"/>
        <w:bottom w:val="none" w:sz="0" w:space="0" w:color="auto"/>
        <w:right w:val="none" w:sz="0" w:space="0" w:color="auto"/>
      </w:divBdr>
    </w:div>
    <w:div w:id="4551490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5530705">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44605135">
      <w:bodyDiv w:val="1"/>
      <w:marLeft w:val="0"/>
      <w:marRight w:val="0"/>
      <w:marTop w:val="0"/>
      <w:marBottom w:val="0"/>
      <w:divBdr>
        <w:top w:val="none" w:sz="0" w:space="0" w:color="auto"/>
        <w:left w:val="none" w:sz="0" w:space="0" w:color="auto"/>
        <w:bottom w:val="none" w:sz="0" w:space="0" w:color="auto"/>
        <w:right w:val="none" w:sz="0" w:space="0" w:color="auto"/>
      </w:divBdr>
      <w:divsChild>
        <w:div w:id="567691231">
          <w:marLeft w:val="547"/>
          <w:marRight w:val="0"/>
          <w:marTop w:val="0"/>
          <w:marBottom w:val="0"/>
          <w:divBdr>
            <w:top w:val="none" w:sz="0" w:space="0" w:color="auto"/>
            <w:left w:val="none" w:sz="0" w:space="0" w:color="auto"/>
            <w:bottom w:val="none" w:sz="0" w:space="0" w:color="auto"/>
            <w:right w:val="none" w:sz="0" w:space="0" w:color="auto"/>
          </w:divBdr>
        </w:div>
        <w:div w:id="672268832">
          <w:marLeft w:val="547"/>
          <w:marRight w:val="0"/>
          <w:marTop w:val="0"/>
          <w:marBottom w:val="180"/>
          <w:divBdr>
            <w:top w:val="none" w:sz="0" w:space="0" w:color="auto"/>
            <w:left w:val="none" w:sz="0" w:space="0" w:color="auto"/>
            <w:bottom w:val="none" w:sz="0" w:space="0" w:color="auto"/>
            <w:right w:val="none" w:sz="0" w:space="0" w:color="auto"/>
          </w:divBdr>
        </w:div>
        <w:div w:id="2059352232">
          <w:marLeft w:val="547"/>
          <w:marRight w:val="0"/>
          <w:marTop w:val="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8982521">
      <w:bodyDiv w:val="1"/>
      <w:marLeft w:val="0"/>
      <w:marRight w:val="0"/>
      <w:marTop w:val="0"/>
      <w:marBottom w:val="0"/>
      <w:divBdr>
        <w:top w:val="none" w:sz="0" w:space="0" w:color="auto"/>
        <w:left w:val="none" w:sz="0" w:space="0" w:color="auto"/>
        <w:bottom w:val="none" w:sz="0" w:space="0" w:color="auto"/>
        <w:right w:val="none" w:sz="0" w:space="0" w:color="auto"/>
      </w:divBdr>
      <w:divsChild>
        <w:div w:id="423964970">
          <w:marLeft w:val="806"/>
          <w:marRight w:val="0"/>
          <w:marTop w:val="0"/>
          <w:marBottom w:val="0"/>
          <w:divBdr>
            <w:top w:val="none" w:sz="0" w:space="0" w:color="auto"/>
            <w:left w:val="none" w:sz="0" w:space="0" w:color="auto"/>
            <w:bottom w:val="none" w:sz="0" w:space="0" w:color="auto"/>
            <w:right w:val="none" w:sz="0" w:space="0" w:color="auto"/>
          </w:divBdr>
        </w:div>
        <w:div w:id="476146235">
          <w:marLeft w:val="806"/>
          <w:marRight w:val="0"/>
          <w:marTop w:val="0"/>
          <w:marBottom w:val="0"/>
          <w:divBdr>
            <w:top w:val="none" w:sz="0" w:space="0" w:color="auto"/>
            <w:left w:val="none" w:sz="0" w:space="0" w:color="auto"/>
            <w:bottom w:val="none" w:sz="0" w:space="0" w:color="auto"/>
            <w:right w:val="none" w:sz="0" w:space="0" w:color="auto"/>
          </w:divBdr>
        </w:div>
        <w:div w:id="766458828">
          <w:marLeft w:val="806"/>
          <w:marRight w:val="0"/>
          <w:marTop w:val="0"/>
          <w:marBottom w:val="0"/>
          <w:divBdr>
            <w:top w:val="none" w:sz="0" w:space="0" w:color="auto"/>
            <w:left w:val="none" w:sz="0" w:space="0" w:color="auto"/>
            <w:bottom w:val="none" w:sz="0" w:space="0" w:color="auto"/>
            <w:right w:val="none" w:sz="0" w:space="0" w:color="auto"/>
          </w:divBdr>
        </w:div>
        <w:div w:id="961038887">
          <w:marLeft w:val="806"/>
          <w:marRight w:val="0"/>
          <w:marTop w:val="0"/>
          <w:marBottom w:val="0"/>
          <w:divBdr>
            <w:top w:val="none" w:sz="0" w:space="0" w:color="auto"/>
            <w:left w:val="none" w:sz="0" w:space="0" w:color="auto"/>
            <w:bottom w:val="none" w:sz="0" w:space="0" w:color="auto"/>
            <w:right w:val="none" w:sz="0" w:space="0" w:color="auto"/>
          </w:divBdr>
        </w:div>
        <w:div w:id="1129469471">
          <w:marLeft w:val="806"/>
          <w:marRight w:val="0"/>
          <w:marTop w:val="0"/>
          <w:marBottom w:val="0"/>
          <w:divBdr>
            <w:top w:val="none" w:sz="0" w:space="0" w:color="auto"/>
            <w:left w:val="none" w:sz="0" w:space="0" w:color="auto"/>
            <w:bottom w:val="none" w:sz="0" w:space="0" w:color="auto"/>
            <w:right w:val="none" w:sz="0" w:space="0" w:color="auto"/>
          </w:divBdr>
        </w:div>
      </w:divsChild>
    </w:div>
    <w:div w:id="559024103">
      <w:bodyDiv w:val="1"/>
      <w:marLeft w:val="0"/>
      <w:marRight w:val="0"/>
      <w:marTop w:val="0"/>
      <w:marBottom w:val="0"/>
      <w:divBdr>
        <w:top w:val="none" w:sz="0" w:space="0" w:color="auto"/>
        <w:left w:val="none" w:sz="0" w:space="0" w:color="auto"/>
        <w:bottom w:val="none" w:sz="0" w:space="0" w:color="auto"/>
        <w:right w:val="none" w:sz="0" w:space="0" w:color="auto"/>
      </w:divBdr>
    </w:div>
    <w:div w:id="559830684">
      <w:bodyDiv w:val="1"/>
      <w:marLeft w:val="0"/>
      <w:marRight w:val="0"/>
      <w:marTop w:val="0"/>
      <w:marBottom w:val="0"/>
      <w:divBdr>
        <w:top w:val="none" w:sz="0" w:space="0" w:color="auto"/>
        <w:left w:val="none" w:sz="0" w:space="0" w:color="auto"/>
        <w:bottom w:val="none" w:sz="0" w:space="0" w:color="auto"/>
        <w:right w:val="none" w:sz="0" w:space="0" w:color="auto"/>
      </w:divBdr>
      <w:divsChild>
        <w:div w:id="764301737">
          <w:marLeft w:val="446"/>
          <w:marRight w:val="0"/>
          <w:marTop w:val="0"/>
          <w:marBottom w:val="180"/>
          <w:divBdr>
            <w:top w:val="none" w:sz="0" w:space="0" w:color="auto"/>
            <w:left w:val="none" w:sz="0" w:space="0" w:color="auto"/>
            <w:bottom w:val="none" w:sz="0" w:space="0" w:color="auto"/>
            <w:right w:val="none" w:sz="0" w:space="0" w:color="auto"/>
          </w:divBdr>
        </w:div>
        <w:div w:id="971406776">
          <w:marLeft w:val="792"/>
          <w:marRight w:val="0"/>
          <w:marTop w:val="0"/>
          <w:marBottom w:val="180"/>
          <w:divBdr>
            <w:top w:val="none" w:sz="0" w:space="0" w:color="auto"/>
            <w:left w:val="none" w:sz="0" w:space="0" w:color="auto"/>
            <w:bottom w:val="none" w:sz="0" w:space="0" w:color="auto"/>
            <w:right w:val="none" w:sz="0" w:space="0" w:color="auto"/>
          </w:divBdr>
        </w:div>
      </w:divsChild>
    </w:div>
    <w:div w:id="565916923">
      <w:bodyDiv w:val="1"/>
      <w:marLeft w:val="0"/>
      <w:marRight w:val="0"/>
      <w:marTop w:val="0"/>
      <w:marBottom w:val="0"/>
      <w:divBdr>
        <w:top w:val="none" w:sz="0" w:space="0" w:color="auto"/>
        <w:left w:val="none" w:sz="0" w:space="0" w:color="auto"/>
        <w:bottom w:val="none" w:sz="0" w:space="0" w:color="auto"/>
        <w:right w:val="none" w:sz="0" w:space="0" w:color="auto"/>
      </w:divBdr>
      <w:divsChild>
        <w:div w:id="42868762">
          <w:marLeft w:val="547"/>
          <w:marRight w:val="0"/>
          <w:marTop w:val="0"/>
          <w:marBottom w:val="0"/>
          <w:divBdr>
            <w:top w:val="none" w:sz="0" w:space="0" w:color="auto"/>
            <w:left w:val="none" w:sz="0" w:space="0" w:color="auto"/>
            <w:bottom w:val="none" w:sz="0" w:space="0" w:color="auto"/>
            <w:right w:val="none" w:sz="0" w:space="0" w:color="auto"/>
          </w:divBdr>
        </w:div>
      </w:divsChild>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5333575">
      <w:bodyDiv w:val="1"/>
      <w:marLeft w:val="0"/>
      <w:marRight w:val="0"/>
      <w:marTop w:val="0"/>
      <w:marBottom w:val="0"/>
      <w:divBdr>
        <w:top w:val="none" w:sz="0" w:space="0" w:color="auto"/>
        <w:left w:val="none" w:sz="0" w:space="0" w:color="auto"/>
        <w:bottom w:val="none" w:sz="0" w:space="0" w:color="auto"/>
        <w:right w:val="none" w:sz="0" w:space="0" w:color="auto"/>
      </w:divBdr>
      <w:divsChild>
        <w:div w:id="261693456">
          <w:marLeft w:val="547"/>
          <w:marRight w:val="0"/>
          <w:marTop w:val="0"/>
          <w:marBottom w:val="0"/>
          <w:divBdr>
            <w:top w:val="none" w:sz="0" w:space="0" w:color="auto"/>
            <w:left w:val="none" w:sz="0" w:space="0" w:color="auto"/>
            <w:bottom w:val="none" w:sz="0" w:space="0" w:color="auto"/>
            <w:right w:val="none" w:sz="0" w:space="0" w:color="auto"/>
          </w:divBdr>
        </w:div>
        <w:div w:id="2127504824">
          <w:marLeft w:val="547"/>
          <w:marRight w:val="0"/>
          <w:marTop w:val="0"/>
          <w:marBottom w:val="0"/>
          <w:divBdr>
            <w:top w:val="none" w:sz="0" w:space="0" w:color="auto"/>
            <w:left w:val="none" w:sz="0" w:space="0" w:color="auto"/>
            <w:bottom w:val="none" w:sz="0" w:space="0" w:color="auto"/>
            <w:right w:val="none" w:sz="0" w:space="0" w:color="auto"/>
          </w:divBdr>
        </w:div>
      </w:divsChild>
    </w:div>
    <w:div w:id="597064037">
      <w:bodyDiv w:val="1"/>
      <w:marLeft w:val="0"/>
      <w:marRight w:val="0"/>
      <w:marTop w:val="0"/>
      <w:marBottom w:val="0"/>
      <w:divBdr>
        <w:top w:val="none" w:sz="0" w:space="0" w:color="auto"/>
        <w:left w:val="none" w:sz="0" w:space="0" w:color="auto"/>
        <w:bottom w:val="none" w:sz="0" w:space="0" w:color="auto"/>
        <w:right w:val="none" w:sz="0" w:space="0" w:color="auto"/>
      </w:divBdr>
      <w:divsChild>
        <w:div w:id="817913723">
          <w:marLeft w:val="547"/>
          <w:marRight w:val="0"/>
          <w:marTop w:val="0"/>
          <w:marBottom w:val="180"/>
          <w:divBdr>
            <w:top w:val="none" w:sz="0" w:space="0" w:color="auto"/>
            <w:left w:val="none" w:sz="0" w:space="0" w:color="auto"/>
            <w:bottom w:val="none" w:sz="0" w:space="0" w:color="auto"/>
            <w:right w:val="none" w:sz="0" w:space="0" w:color="auto"/>
          </w:divBdr>
        </w:div>
      </w:divsChild>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18026683">
      <w:bodyDiv w:val="1"/>
      <w:marLeft w:val="0"/>
      <w:marRight w:val="0"/>
      <w:marTop w:val="0"/>
      <w:marBottom w:val="0"/>
      <w:divBdr>
        <w:top w:val="none" w:sz="0" w:space="0" w:color="auto"/>
        <w:left w:val="none" w:sz="0" w:space="0" w:color="auto"/>
        <w:bottom w:val="none" w:sz="0" w:space="0" w:color="auto"/>
        <w:right w:val="none" w:sz="0" w:space="0" w:color="auto"/>
      </w:divBdr>
      <w:divsChild>
        <w:div w:id="371618555">
          <w:marLeft w:val="547"/>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64950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140143">
      <w:bodyDiv w:val="1"/>
      <w:marLeft w:val="0"/>
      <w:marRight w:val="0"/>
      <w:marTop w:val="0"/>
      <w:marBottom w:val="0"/>
      <w:divBdr>
        <w:top w:val="none" w:sz="0" w:space="0" w:color="auto"/>
        <w:left w:val="none" w:sz="0" w:space="0" w:color="auto"/>
        <w:bottom w:val="none" w:sz="0" w:space="0" w:color="auto"/>
        <w:right w:val="none" w:sz="0" w:space="0" w:color="auto"/>
      </w:divBdr>
      <w:divsChild>
        <w:div w:id="118885598">
          <w:marLeft w:val="547"/>
          <w:marRight w:val="0"/>
          <w:marTop w:val="0"/>
          <w:marBottom w:val="0"/>
          <w:divBdr>
            <w:top w:val="none" w:sz="0" w:space="0" w:color="auto"/>
            <w:left w:val="none" w:sz="0" w:space="0" w:color="auto"/>
            <w:bottom w:val="none" w:sz="0" w:space="0" w:color="auto"/>
            <w:right w:val="none" w:sz="0" w:space="0" w:color="auto"/>
          </w:divBdr>
        </w:div>
        <w:div w:id="241763152">
          <w:marLeft w:val="547"/>
          <w:marRight w:val="0"/>
          <w:marTop w:val="0"/>
          <w:marBottom w:val="0"/>
          <w:divBdr>
            <w:top w:val="none" w:sz="0" w:space="0" w:color="auto"/>
            <w:left w:val="none" w:sz="0" w:space="0" w:color="auto"/>
            <w:bottom w:val="none" w:sz="0" w:space="0" w:color="auto"/>
            <w:right w:val="none" w:sz="0" w:space="0" w:color="auto"/>
          </w:divBdr>
        </w:div>
        <w:div w:id="260450471">
          <w:marLeft w:val="547"/>
          <w:marRight w:val="0"/>
          <w:marTop w:val="0"/>
          <w:marBottom w:val="0"/>
          <w:divBdr>
            <w:top w:val="none" w:sz="0" w:space="0" w:color="auto"/>
            <w:left w:val="none" w:sz="0" w:space="0" w:color="auto"/>
            <w:bottom w:val="none" w:sz="0" w:space="0" w:color="auto"/>
            <w:right w:val="none" w:sz="0" w:space="0" w:color="auto"/>
          </w:divBdr>
        </w:div>
        <w:div w:id="1141774566">
          <w:marLeft w:val="547"/>
          <w:marRight w:val="0"/>
          <w:marTop w:val="0"/>
          <w:marBottom w:val="0"/>
          <w:divBdr>
            <w:top w:val="none" w:sz="0" w:space="0" w:color="auto"/>
            <w:left w:val="none" w:sz="0" w:space="0" w:color="auto"/>
            <w:bottom w:val="none" w:sz="0" w:space="0" w:color="auto"/>
            <w:right w:val="none" w:sz="0" w:space="0" w:color="auto"/>
          </w:divBdr>
        </w:div>
      </w:divsChild>
    </w:div>
    <w:div w:id="718823689">
      <w:bodyDiv w:val="1"/>
      <w:marLeft w:val="0"/>
      <w:marRight w:val="0"/>
      <w:marTop w:val="0"/>
      <w:marBottom w:val="0"/>
      <w:divBdr>
        <w:top w:val="none" w:sz="0" w:space="0" w:color="auto"/>
        <w:left w:val="none" w:sz="0" w:space="0" w:color="auto"/>
        <w:bottom w:val="none" w:sz="0" w:space="0" w:color="auto"/>
        <w:right w:val="none" w:sz="0" w:space="0" w:color="auto"/>
      </w:divBdr>
    </w:div>
    <w:div w:id="726802305">
      <w:bodyDiv w:val="1"/>
      <w:marLeft w:val="0"/>
      <w:marRight w:val="0"/>
      <w:marTop w:val="0"/>
      <w:marBottom w:val="0"/>
      <w:divBdr>
        <w:top w:val="none" w:sz="0" w:space="0" w:color="auto"/>
        <w:left w:val="none" w:sz="0" w:space="0" w:color="auto"/>
        <w:bottom w:val="none" w:sz="0" w:space="0" w:color="auto"/>
        <w:right w:val="none" w:sz="0" w:space="0" w:color="auto"/>
      </w:divBdr>
    </w:div>
    <w:div w:id="738288123">
      <w:bodyDiv w:val="1"/>
      <w:marLeft w:val="0"/>
      <w:marRight w:val="0"/>
      <w:marTop w:val="0"/>
      <w:marBottom w:val="0"/>
      <w:divBdr>
        <w:top w:val="none" w:sz="0" w:space="0" w:color="auto"/>
        <w:left w:val="none" w:sz="0" w:space="0" w:color="auto"/>
        <w:bottom w:val="none" w:sz="0" w:space="0" w:color="auto"/>
        <w:right w:val="none" w:sz="0" w:space="0" w:color="auto"/>
      </w:divBdr>
    </w:div>
    <w:div w:id="767500995">
      <w:bodyDiv w:val="1"/>
      <w:marLeft w:val="0"/>
      <w:marRight w:val="0"/>
      <w:marTop w:val="0"/>
      <w:marBottom w:val="0"/>
      <w:divBdr>
        <w:top w:val="none" w:sz="0" w:space="0" w:color="auto"/>
        <w:left w:val="none" w:sz="0" w:space="0" w:color="auto"/>
        <w:bottom w:val="none" w:sz="0" w:space="0" w:color="auto"/>
        <w:right w:val="none" w:sz="0" w:space="0" w:color="auto"/>
      </w:divBdr>
      <w:divsChild>
        <w:div w:id="1659535193">
          <w:marLeft w:val="547"/>
          <w:marRight w:val="0"/>
          <w:marTop w:val="0"/>
          <w:marBottom w:val="0"/>
          <w:divBdr>
            <w:top w:val="none" w:sz="0" w:space="0" w:color="auto"/>
            <w:left w:val="none" w:sz="0" w:space="0" w:color="auto"/>
            <w:bottom w:val="none" w:sz="0" w:space="0" w:color="auto"/>
            <w:right w:val="none" w:sz="0" w:space="0" w:color="auto"/>
          </w:divBdr>
        </w:div>
      </w:divsChild>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2895030">
      <w:bodyDiv w:val="1"/>
      <w:marLeft w:val="0"/>
      <w:marRight w:val="0"/>
      <w:marTop w:val="0"/>
      <w:marBottom w:val="0"/>
      <w:divBdr>
        <w:top w:val="none" w:sz="0" w:space="0" w:color="auto"/>
        <w:left w:val="none" w:sz="0" w:space="0" w:color="auto"/>
        <w:bottom w:val="none" w:sz="0" w:space="0" w:color="auto"/>
        <w:right w:val="none" w:sz="0" w:space="0" w:color="auto"/>
      </w:divBdr>
      <w:divsChild>
        <w:div w:id="1412971852">
          <w:marLeft w:val="547"/>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7255469">
      <w:bodyDiv w:val="1"/>
      <w:marLeft w:val="0"/>
      <w:marRight w:val="0"/>
      <w:marTop w:val="0"/>
      <w:marBottom w:val="0"/>
      <w:divBdr>
        <w:top w:val="none" w:sz="0" w:space="0" w:color="auto"/>
        <w:left w:val="none" w:sz="0" w:space="0" w:color="auto"/>
        <w:bottom w:val="none" w:sz="0" w:space="0" w:color="auto"/>
        <w:right w:val="none" w:sz="0" w:space="0" w:color="auto"/>
      </w:divBdr>
      <w:divsChild>
        <w:div w:id="35782910">
          <w:marLeft w:val="547"/>
          <w:marRight w:val="0"/>
          <w:marTop w:val="0"/>
          <w:marBottom w:val="0"/>
          <w:divBdr>
            <w:top w:val="none" w:sz="0" w:space="0" w:color="auto"/>
            <w:left w:val="none" w:sz="0" w:space="0" w:color="auto"/>
            <w:bottom w:val="none" w:sz="0" w:space="0" w:color="auto"/>
            <w:right w:val="none" w:sz="0" w:space="0" w:color="auto"/>
          </w:divBdr>
        </w:div>
        <w:div w:id="627661059">
          <w:marLeft w:val="547"/>
          <w:marRight w:val="0"/>
          <w:marTop w:val="0"/>
          <w:marBottom w:val="0"/>
          <w:divBdr>
            <w:top w:val="none" w:sz="0" w:space="0" w:color="auto"/>
            <w:left w:val="none" w:sz="0" w:space="0" w:color="auto"/>
            <w:bottom w:val="none" w:sz="0" w:space="0" w:color="auto"/>
            <w:right w:val="none" w:sz="0" w:space="0" w:color="auto"/>
          </w:divBdr>
        </w:div>
        <w:div w:id="1433666341">
          <w:marLeft w:val="547"/>
          <w:marRight w:val="0"/>
          <w:marTop w:val="0"/>
          <w:marBottom w:val="0"/>
          <w:divBdr>
            <w:top w:val="none" w:sz="0" w:space="0" w:color="auto"/>
            <w:left w:val="none" w:sz="0" w:space="0" w:color="auto"/>
            <w:bottom w:val="none" w:sz="0" w:space="0" w:color="auto"/>
            <w:right w:val="none" w:sz="0" w:space="0" w:color="auto"/>
          </w:divBdr>
        </w:div>
        <w:div w:id="1602568535">
          <w:marLeft w:val="547"/>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7407863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02953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831444">
      <w:bodyDiv w:val="1"/>
      <w:marLeft w:val="0"/>
      <w:marRight w:val="0"/>
      <w:marTop w:val="0"/>
      <w:marBottom w:val="0"/>
      <w:divBdr>
        <w:top w:val="none" w:sz="0" w:space="0" w:color="auto"/>
        <w:left w:val="none" w:sz="0" w:space="0" w:color="auto"/>
        <w:bottom w:val="none" w:sz="0" w:space="0" w:color="auto"/>
        <w:right w:val="none" w:sz="0" w:space="0" w:color="auto"/>
      </w:divBdr>
    </w:div>
    <w:div w:id="901793659">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310608">
      <w:bodyDiv w:val="1"/>
      <w:marLeft w:val="0"/>
      <w:marRight w:val="0"/>
      <w:marTop w:val="0"/>
      <w:marBottom w:val="0"/>
      <w:divBdr>
        <w:top w:val="none" w:sz="0" w:space="0" w:color="auto"/>
        <w:left w:val="none" w:sz="0" w:space="0" w:color="auto"/>
        <w:bottom w:val="none" w:sz="0" w:space="0" w:color="auto"/>
        <w:right w:val="none" w:sz="0" w:space="0" w:color="auto"/>
      </w:divBdr>
      <w:divsChild>
        <w:div w:id="587883725">
          <w:marLeft w:val="1166"/>
          <w:marRight w:val="0"/>
          <w:marTop w:val="0"/>
          <w:marBottom w:val="0"/>
          <w:divBdr>
            <w:top w:val="none" w:sz="0" w:space="0" w:color="auto"/>
            <w:left w:val="none" w:sz="0" w:space="0" w:color="auto"/>
            <w:bottom w:val="none" w:sz="0" w:space="0" w:color="auto"/>
            <w:right w:val="none" w:sz="0" w:space="0" w:color="auto"/>
          </w:divBdr>
        </w:div>
        <w:div w:id="711610916">
          <w:marLeft w:val="1166"/>
          <w:marRight w:val="0"/>
          <w:marTop w:val="0"/>
          <w:marBottom w:val="0"/>
          <w:divBdr>
            <w:top w:val="none" w:sz="0" w:space="0" w:color="auto"/>
            <w:left w:val="none" w:sz="0" w:space="0" w:color="auto"/>
            <w:bottom w:val="none" w:sz="0" w:space="0" w:color="auto"/>
            <w:right w:val="none" w:sz="0" w:space="0" w:color="auto"/>
          </w:divBdr>
        </w:div>
        <w:div w:id="1274366342">
          <w:marLeft w:val="1800"/>
          <w:marRight w:val="0"/>
          <w:marTop w:val="0"/>
          <w:marBottom w:val="0"/>
          <w:divBdr>
            <w:top w:val="none" w:sz="0" w:space="0" w:color="auto"/>
            <w:left w:val="none" w:sz="0" w:space="0" w:color="auto"/>
            <w:bottom w:val="none" w:sz="0" w:space="0" w:color="auto"/>
            <w:right w:val="none" w:sz="0" w:space="0" w:color="auto"/>
          </w:divBdr>
        </w:div>
        <w:div w:id="1526484677">
          <w:marLeft w:val="547"/>
          <w:marRight w:val="0"/>
          <w:marTop w:val="0"/>
          <w:marBottom w:val="0"/>
          <w:divBdr>
            <w:top w:val="none" w:sz="0" w:space="0" w:color="auto"/>
            <w:left w:val="none" w:sz="0" w:space="0" w:color="auto"/>
            <w:bottom w:val="none" w:sz="0" w:space="0" w:color="auto"/>
            <w:right w:val="none" w:sz="0" w:space="0" w:color="auto"/>
          </w:divBdr>
        </w:div>
      </w:divsChild>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669274">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890958">
      <w:bodyDiv w:val="1"/>
      <w:marLeft w:val="0"/>
      <w:marRight w:val="0"/>
      <w:marTop w:val="0"/>
      <w:marBottom w:val="0"/>
      <w:divBdr>
        <w:top w:val="none" w:sz="0" w:space="0" w:color="auto"/>
        <w:left w:val="none" w:sz="0" w:space="0" w:color="auto"/>
        <w:bottom w:val="none" w:sz="0" w:space="0" w:color="auto"/>
        <w:right w:val="none" w:sz="0" w:space="0" w:color="auto"/>
      </w:divBdr>
      <w:divsChild>
        <w:div w:id="104077269">
          <w:marLeft w:val="547"/>
          <w:marRight w:val="0"/>
          <w:marTop w:val="0"/>
          <w:marBottom w:val="0"/>
          <w:divBdr>
            <w:top w:val="none" w:sz="0" w:space="0" w:color="auto"/>
            <w:left w:val="none" w:sz="0" w:space="0" w:color="auto"/>
            <w:bottom w:val="none" w:sz="0" w:space="0" w:color="auto"/>
            <w:right w:val="none" w:sz="0" w:space="0" w:color="auto"/>
          </w:divBdr>
        </w:div>
        <w:div w:id="121844668">
          <w:marLeft w:val="547"/>
          <w:marRight w:val="0"/>
          <w:marTop w:val="0"/>
          <w:marBottom w:val="0"/>
          <w:divBdr>
            <w:top w:val="none" w:sz="0" w:space="0" w:color="auto"/>
            <w:left w:val="none" w:sz="0" w:space="0" w:color="auto"/>
            <w:bottom w:val="none" w:sz="0" w:space="0" w:color="auto"/>
            <w:right w:val="none" w:sz="0" w:space="0" w:color="auto"/>
          </w:divBdr>
        </w:div>
        <w:div w:id="894505638">
          <w:marLeft w:val="547"/>
          <w:marRight w:val="0"/>
          <w:marTop w:val="0"/>
          <w:marBottom w:val="0"/>
          <w:divBdr>
            <w:top w:val="none" w:sz="0" w:space="0" w:color="auto"/>
            <w:left w:val="none" w:sz="0" w:space="0" w:color="auto"/>
            <w:bottom w:val="none" w:sz="0" w:space="0" w:color="auto"/>
            <w:right w:val="none" w:sz="0" w:space="0" w:color="auto"/>
          </w:divBdr>
        </w:div>
        <w:div w:id="979458084">
          <w:marLeft w:val="547"/>
          <w:marRight w:val="0"/>
          <w:marTop w:val="0"/>
          <w:marBottom w:val="0"/>
          <w:divBdr>
            <w:top w:val="none" w:sz="0" w:space="0" w:color="auto"/>
            <w:left w:val="none" w:sz="0" w:space="0" w:color="auto"/>
            <w:bottom w:val="none" w:sz="0" w:space="0" w:color="auto"/>
            <w:right w:val="none" w:sz="0" w:space="0" w:color="auto"/>
          </w:divBdr>
        </w:div>
        <w:div w:id="1350569706">
          <w:marLeft w:val="547"/>
          <w:marRight w:val="0"/>
          <w:marTop w:val="0"/>
          <w:marBottom w:val="0"/>
          <w:divBdr>
            <w:top w:val="none" w:sz="0" w:space="0" w:color="auto"/>
            <w:left w:val="none" w:sz="0" w:space="0" w:color="auto"/>
            <w:bottom w:val="none" w:sz="0" w:space="0" w:color="auto"/>
            <w:right w:val="none" w:sz="0" w:space="0" w:color="auto"/>
          </w:divBdr>
        </w:div>
      </w:divsChild>
    </w:div>
    <w:div w:id="1003707495">
      <w:bodyDiv w:val="1"/>
      <w:marLeft w:val="0"/>
      <w:marRight w:val="0"/>
      <w:marTop w:val="0"/>
      <w:marBottom w:val="0"/>
      <w:divBdr>
        <w:top w:val="none" w:sz="0" w:space="0" w:color="auto"/>
        <w:left w:val="none" w:sz="0" w:space="0" w:color="auto"/>
        <w:bottom w:val="none" w:sz="0" w:space="0" w:color="auto"/>
        <w:right w:val="none" w:sz="0" w:space="0" w:color="auto"/>
      </w:divBdr>
      <w:divsChild>
        <w:div w:id="631330359">
          <w:marLeft w:val="547"/>
          <w:marRight w:val="0"/>
          <w:marTop w:val="0"/>
          <w:marBottom w:val="0"/>
          <w:divBdr>
            <w:top w:val="none" w:sz="0" w:space="0" w:color="auto"/>
            <w:left w:val="none" w:sz="0" w:space="0" w:color="auto"/>
            <w:bottom w:val="none" w:sz="0" w:space="0" w:color="auto"/>
            <w:right w:val="none" w:sz="0" w:space="0" w:color="auto"/>
          </w:divBdr>
        </w:div>
        <w:div w:id="1127621896">
          <w:marLeft w:val="547"/>
          <w:marRight w:val="0"/>
          <w:marTop w:val="0"/>
          <w:marBottom w:val="0"/>
          <w:divBdr>
            <w:top w:val="none" w:sz="0" w:space="0" w:color="auto"/>
            <w:left w:val="none" w:sz="0" w:space="0" w:color="auto"/>
            <w:bottom w:val="none" w:sz="0" w:space="0" w:color="auto"/>
            <w:right w:val="none" w:sz="0" w:space="0" w:color="auto"/>
          </w:divBdr>
        </w:div>
        <w:div w:id="1402019507">
          <w:marLeft w:val="547"/>
          <w:marRight w:val="0"/>
          <w:marTop w:val="0"/>
          <w:marBottom w:val="0"/>
          <w:divBdr>
            <w:top w:val="none" w:sz="0" w:space="0" w:color="auto"/>
            <w:left w:val="none" w:sz="0" w:space="0" w:color="auto"/>
            <w:bottom w:val="none" w:sz="0" w:space="0" w:color="auto"/>
            <w:right w:val="none" w:sz="0" w:space="0" w:color="auto"/>
          </w:divBdr>
        </w:div>
        <w:div w:id="1457869395">
          <w:marLeft w:val="547"/>
          <w:marRight w:val="0"/>
          <w:marTop w:val="0"/>
          <w:marBottom w:val="0"/>
          <w:divBdr>
            <w:top w:val="none" w:sz="0" w:space="0" w:color="auto"/>
            <w:left w:val="none" w:sz="0" w:space="0" w:color="auto"/>
            <w:bottom w:val="none" w:sz="0" w:space="0" w:color="auto"/>
            <w:right w:val="none" w:sz="0" w:space="0" w:color="auto"/>
          </w:divBdr>
        </w:div>
      </w:divsChild>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8239678">
      <w:bodyDiv w:val="1"/>
      <w:marLeft w:val="0"/>
      <w:marRight w:val="0"/>
      <w:marTop w:val="0"/>
      <w:marBottom w:val="0"/>
      <w:divBdr>
        <w:top w:val="none" w:sz="0" w:space="0" w:color="auto"/>
        <w:left w:val="none" w:sz="0" w:space="0" w:color="auto"/>
        <w:bottom w:val="none" w:sz="0" w:space="0" w:color="auto"/>
        <w:right w:val="none" w:sz="0" w:space="0" w:color="auto"/>
      </w:divBdr>
      <w:divsChild>
        <w:div w:id="975066737">
          <w:marLeft w:val="893"/>
          <w:marRight w:val="0"/>
          <w:marTop w:val="0"/>
          <w:marBottom w:val="0"/>
          <w:divBdr>
            <w:top w:val="none" w:sz="0" w:space="0" w:color="auto"/>
            <w:left w:val="none" w:sz="0" w:space="0" w:color="auto"/>
            <w:bottom w:val="none" w:sz="0" w:space="0" w:color="auto"/>
            <w:right w:val="none" w:sz="0" w:space="0" w:color="auto"/>
          </w:divBdr>
        </w:div>
        <w:div w:id="1173688069">
          <w:marLeft w:val="893"/>
          <w:marRight w:val="0"/>
          <w:marTop w:val="0"/>
          <w:marBottom w:val="0"/>
          <w:divBdr>
            <w:top w:val="none" w:sz="0" w:space="0" w:color="auto"/>
            <w:left w:val="none" w:sz="0" w:space="0" w:color="auto"/>
            <w:bottom w:val="none" w:sz="0" w:space="0" w:color="auto"/>
            <w:right w:val="none" w:sz="0" w:space="0" w:color="auto"/>
          </w:divBdr>
        </w:div>
        <w:div w:id="1989629969">
          <w:marLeft w:val="89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77019830">
      <w:bodyDiv w:val="1"/>
      <w:marLeft w:val="0"/>
      <w:marRight w:val="0"/>
      <w:marTop w:val="0"/>
      <w:marBottom w:val="0"/>
      <w:divBdr>
        <w:top w:val="none" w:sz="0" w:space="0" w:color="auto"/>
        <w:left w:val="none" w:sz="0" w:space="0" w:color="auto"/>
        <w:bottom w:val="none" w:sz="0" w:space="0" w:color="auto"/>
        <w:right w:val="none" w:sz="0" w:space="0" w:color="auto"/>
      </w:divBdr>
      <w:divsChild>
        <w:div w:id="1385790060">
          <w:marLeft w:val="763"/>
          <w:marRight w:val="0"/>
          <w:marTop w:val="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441773">
      <w:bodyDiv w:val="1"/>
      <w:marLeft w:val="0"/>
      <w:marRight w:val="0"/>
      <w:marTop w:val="0"/>
      <w:marBottom w:val="0"/>
      <w:divBdr>
        <w:top w:val="none" w:sz="0" w:space="0" w:color="auto"/>
        <w:left w:val="none" w:sz="0" w:space="0" w:color="auto"/>
        <w:bottom w:val="none" w:sz="0" w:space="0" w:color="auto"/>
        <w:right w:val="none" w:sz="0" w:space="0" w:color="auto"/>
      </w:divBdr>
    </w:div>
    <w:div w:id="1098453744">
      <w:bodyDiv w:val="1"/>
      <w:marLeft w:val="0"/>
      <w:marRight w:val="0"/>
      <w:marTop w:val="0"/>
      <w:marBottom w:val="0"/>
      <w:divBdr>
        <w:top w:val="none" w:sz="0" w:space="0" w:color="auto"/>
        <w:left w:val="none" w:sz="0" w:space="0" w:color="auto"/>
        <w:bottom w:val="none" w:sz="0" w:space="0" w:color="auto"/>
        <w:right w:val="none" w:sz="0" w:space="0" w:color="auto"/>
      </w:divBdr>
    </w:div>
    <w:div w:id="110226674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20449">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7371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2758614">
      <w:bodyDiv w:val="1"/>
      <w:marLeft w:val="0"/>
      <w:marRight w:val="0"/>
      <w:marTop w:val="0"/>
      <w:marBottom w:val="0"/>
      <w:divBdr>
        <w:top w:val="none" w:sz="0" w:space="0" w:color="auto"/>
        <w:left w:val="none" w:sz="0" w:space="0" w:color="auto"/>
        <w:bottom w:val="none" w:sz="0" w:space="0" w:color="auto"/>
        <w:right w:val="none" w:sz="0" w:space="0" w:color="auto"/>
      </w:divBdr>
      <w:divsChild>
        <w:div w:id="201869391">
          <w:marLeft w:val="1166"/>
          <w:marRight w:val="0"/>
          <w:marTop w:val="0"/>
          <w:marBottom w:val="0"/>
          <w:divBdr>
            <w:top w:val="none" w:sz="0" w:space="0" w:color="auto"/>
            <w:left w:val="none" w:sz="0" w:space="0" w:color="auto"/>
            <w:bottom w:val="none" w:sz="0" w:space="0" w:color="auto"/>
            <w:right w:val="none" w:sz="0" w:space="0" w:color="auto"/>
          </w:divBdr>
        </w:div>
        <w:div w:id="290063611">
          <w:marLeft w:val="547"/>
          <w:marRight w:val="0"/>
          <w:marTop w:val="0"/>
          <w:marBottom w:val="0"/>
          <w:divBdr>
            <w:top w:val="none" w:sz="0" w:space="0" w:color="auto"/>
            <w:left w:val="none" w:sz="0" w:space="0" w:color="auto"/>
            <w:bottom w:val="none" w:sz="0" w:space="0" w:color="auto"/>
            <w:right w:val="none" w:sz="0" w:space="0" w:color="auto"/>
          </w:divBdr>
        </w:div>
        <w:div w:id="438961325">
          <w:marLeft w:val="1166"/>
          <w:marRight w:val="0"/>
          <w:marTop w:val="0"/>
          <w:marBottom w:val="0"/>
          <w:divBdr>
            <w:top w:val="none" w:sz="0" w:space="0" w:color="auto"/>
            <w:left w:val="none" w:sz="0" w:space="0" w:color="auto"/>
            <w:bottom w:val="none" w:sz="0" w:space="0" w:color="auto"/>
            <w:right w:val="none" w:sz="0" w:space="0" w:color="auto"/>
          </w:divBdr>
        </w:div>
        <w:div w:id="653484861">
          <w:marLeft w:val="547"/>
          <w:marRight w:val="0"/>
          <w:marTop w:val="0"/>
          <w:marBottom w:val="0"/>
          <w:divBdr>
            <w:top w:val="none" w:sz="0" w:space="0" w:color="auto"/>
            <w:left w:val="none" w:sz="0" w:space="0" w:color="auto"/>
            <w:bottom w:val="none" w:sz="0" w:space="0" w:color="auto"/>
            <w:right w:val="none" w:sz="0" w:space="0" w:color="auto"/>
          </w:divBdr>
        </w:div>
        <w:div w:id="1161040622">
          <w:marLeft w:val="1800"/>
          <w:marRight w:val="0"/>
          <w:marTop w:val="0"/>
          <w:marBottom w:val="0"/>
          <w:divBdr>
            <w:top w:val="none" w:sz="0" w:space="0" w:color="auto"/>
            <w:left w:val="none" w:sz="0" w:space="0" w:color="auto"/>
            <w:bottom w:val="none" w:sz="0" w:space="0" w:color="auto"/>
            <w:right w:val="none" w:sz="0" w:space="0" w:color="auto"/>
          </w:divBdr>
        </w:div>
        <w:div w:id="1367023803">
          <w:marLeft w:val="1800"/>
          <w:marRight w:val="0"/>
          <w:marTop w:val="0"/>
          <w:marBottom w:val="0"/>
          <w:divBdr>
            <w:top w:val="none" w:sz="0" w:space="0" w:color="auto"/>
            <w:left w:val="none" w:sz="0" w:space="0" w:color="auto"/>
            <w:bottom w:val="none" w:sz="0" w:space="0" w:color="auto"/>
            <w:right w:val="none" w:sz="0" w:space="0" w:color="auto"/>
          </w:divBdr>
        </w:div>
        <w:div w:id="1430156960">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419733">
      <w:bodyDiv w:val="1"/>
      <w:marLeft w:val="0"/>
      <w:marRight w:val="0"/>
      <w:marTop w:val="0"/>
      <w:marBottom w:val="0"/>
      <w:divBdr>
        <w:top w:val="none" w:sz="0" w:space="0" w:color="auto"/>
        <w:left w:val="none" w:sz="0" w:space="0" w:color="auto"/>
        <w:bottom w:val="none" w:sz="0" w:space="0" w:color="auto"/>
        <w:right w:val="none" w:sz="0" w:space="0" w:color="auto"/>
      </w:divBdr>
      <w:divsChild>
        <w:div w:id="17200370">
          <w:marLeft w:val="547"/>
          <w:marRight w:val="0"/>
          <w:marTop w:val="0"/>
          <w:marBottom w:val="0"/>
          <w:divBdr>
            <w:top w:val="none" w:sz="0" w:space="0" w:color="auto"/>
            <w:left w:val="none" w:sz="0" w:space="0" w:color="auto"/>
            <w:bottom w:val="none" w:sz="0" w:space="0" w:color="auto"/>
            <w:right w:val="none" w:sz="0" w:space="0" w:color="auto"/>
          </w:divBdr>
        </w:div>
        <w:div w:id="677856183">
          <w:marLeft w:val="1166"/>
          <w:marRight w:val="0"/>
          <w:marTop w:val="0"/>
          <w:marBottom w:val="0"/>
          <w:divBdr>
            <w:top w:val="none" w:sz="0" w:space="0" w:color="auto"/>
            <w:left w:val="none" w:sz="0" w:space="0" w:color="auto"/>
            <w:bottom w:val="none" w:sz="0" w:space="0" w:color="auto"/>
            <w:right w:val="none" w:sz="0" w:space="0" w:color="auto"/>
          </w:divBdr>
        </w:div>
      </w:divsChild>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97634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15857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375215">
      <w:bodyDiv w:val="1"/>
      <w:marLeft w:val="0"/>
      <w:marRight w:val="0"/>
      <w:marTop w:val="0"/>
      <w:marBottom w:val="0"/>
      <w:divBdr>
        <w:top w:val="none" w:sz="0" w:space="0" w:color="auto"/>
        <w:left w:val="none" w:sz="0" w:space="0" w:color="auto"/>
        <w:bottom w:val="none" w:sz="0" w:space="0" w:color="auto"/>
        <w:right w:val="none" w:sz="0" w:space="0" w:color="auto"/>
      </w:divBdr>
      <w:divsChild>
        <w:div w:id="145512085">
          <w:marLeft w:val="1800"/>
          <w:marRight w:val="0"/>
          <w:marTop w:val="0"/>
          <w:marBottom w:val="0"/>
          <w:divBdr>
            <w:top w:val="none" w:sz="0" w:space="0" w:color="auto"/>
            <w:left w:val="none" w:sz="0" w:space="0" w:color="auto"/>
            <w:bottom w:val="none" w:sz="0" w:space="0" w:color="auto"/>
            <w:right w:val="none" w:sz="0" w:space="0" w:color="auto"/>
          </w:divBdr>
        </w:div>
        <w:div w:id="280301858">
          <w:marLeft w:val="1800"/>
          <w:marRight w:val="0"/>
          <w:marTop w:val="0"/>
          <w:marBottom w:val="0"/>
          <w:divBdr>
            <w:top w:val="none" w:sz="0" w:space="0" w:color="auto"/>
            <w:left w:val="none" w:sz="0" w:space="0" w:color="auto"/>
            <w:bottom w:val="none" w:sz="0" w:space="0" w:color="auto"/>
            <w:right w:val="none" w:sz="0" w:space="0" w:color="auto"/>
          </w:divBdr>
        </w:div>
        <w:div w:id="467162974">
          <w:marLeft w:val="1166"/>
          <w:marRight w:val="0"/>
          <w:marTop w:val="0"/>
          <w:marBottom w:val="0"/>
          <w:divBdr>
            <w:top w:val="none" w:sz="0" w:space="0" w:color="auto"/>
            <w:left w:val="none" w:sz="0" w:space="0" w:color="auto"/>
            <w:bottom w:val="none" w:sz="0" w:space="0" w:color="auto"/>
            <w:right w:val="none" w:sz="0" w:space="0" w:color="auto"/>
          </w:divBdr>
        </w:div>
        <w:div w:id="515535606">
          <w:marLeft w:val="1800"/>
          <w:marRight w:val="0"/>
          <w:marTop w:val="0"/>
          <w:marBottom w:val="0"/>
          <w:divBdr>
            <w:top w:val="none" w:sz="0" w:space="0" w:color="auto"/>
            <w:left w:val="none" w:sz="0" w:space="0" w:color="auto"/>
            <w:bottom w:val="none" w:sz="0" w:space="0" w:color="auto"/>
            <w:right w:val="none" w:sz="0" w:space="0" w:color="auto"/>
          </w:divBdr>
        </w:div>
        <w:div w:id="623078935">
          <w:marLeft w:val="1166"/>
          <w:marRight w:val="0"/>
          <w:marTop w:val="0"/>
          <w:marBottom w:val="0"/>
          <w:divBdr>
            <w:top w:val="none" w:sz="0" w:space="0" w:color="auto"/>
            <w:left w:val="none" w:sz="0" w:space="0" w:color="auto"/>
            <w:bottom w:val="none" w:sz="0" w:space="0" w:color="auto"/>
            <w:right w:val="none" w:sz="0" w:space="0" w:color="auto"/>
          </w:divBdr>
        </w:div>
        <w:div w:id="749736546">
          <w:marLeft w:val="1800"/>
          <w:marRight w:val="0"/>
          <w:marTop w:val="0"/>
          <w:marBottom w:val="180"/>
          <w:divBdr>
            <w:top w:val="none" w:sz="0" w:space="0" w:color="auto"/>
            <w:left w:val="none" w:sz="0" w:space="0" w:color="auto"/>
            <w:bottom w:val="none" w:sz="0" w:space="0" w:color="auto"/>
            <w:right w:val="none" w:sz="0" w:space="0" w:color="auto"/>
          </w:divBdr>
        </w:div>
        <w:div w:id="810710794">
          <w:marLeft w:val="1800"/>
          <w:marRight w:val="0"/>
          <w:marTop w:val="0"/>
          <w:marBottom w:val="0"/>
          <w:divBdr>
            <w:top w:val="none" w:sz="0" w:space="0" w:color="auto"/>
            <w:left w:val="none" w:sz="0" w:space="0" w:color="auto"/>
            <w:bottom w:val="none" w:sz="0" w:space="0" w:color="auto"/>
            <w:right w:val="none" w:sz="0" w:space="0" w:color="auto"/>
          </w:divBdr>
        </w:div>
        <w:div w:id="999844485">
          <w:marLeft w:val="547"/>
          <w:marRight w:val="0"/>
          <w:marTop w:val="0"/>
          <w:marBottom w:val="0"/>
          <w:divBdr>
            <w:top w:val="none" w:sz="0" w:space="0" w:color="auto"/>
            <w:left w:val="none" w:sz="0" w:space="0" w:color="auto"/>
            <w:bottom w:val="none" w:sz="0" w:space="0" w:color="auto"/>
            <w:right w:val="none" w:sz="0" w:space="0" w:color="auto"/>
          </w:divBdr>
        </w:div>
        <w:div w:id="1175998823">
          <w:marLeft w:val="547"/>
          <w:marRight w:val="0"/>
          <w:marTop w:val="0"/>
          <w:marBottom w:val="0"/>
          <w:divBdr>
            <w:top w:val="none" w:sz="0" w:space="0" w:color="auto"/>
            <w:left w:val="none" w:sz="0" w:space="0" w:color="auto"/>
            <w:bottom w:val="none" w:sz="0" w:space="0" w:color="auto"/>
            <w:right w:val="none" w:sz="0" w:space="0" w:color="auto"/>
          </w:divBdr>
        </w:div>
        <w:div w:id="1320885188">
          <w:marLeft w:val="1166"/>
          <w:marRight w:val="0"/>
          <w:marTop w:val="0"/>
          <w:marBottom w:val="0"/>
          <w:divBdr>
            <w:top w:val="none" w:sz="0" w:space="0" w:color="auto"/>
            <w:left w:val="none" w:sz="0" w:space="0" w:color="auto"/>
            <w:bottom w:val="none" w:sz="0" w:space="0" w:color="auto"/>
            <w:right w:val="none" w:sz="0" w:space="0" w:color="auto"/>
          </w:divBdr>
        </w:div>
        <w:div w:id="1382827509">
          <w:marLeft w:val="1166"/>
          <w:marRight w:val="0"/>
          <w:marTop w:val="0"/>
          <w:marBottom w:val="0"/>
          <w:divBdr>
            <w:top w:val="none" w:sz="0" w:space="0" w:color="auto"/>
            <w:left w:val="none" w:sz="0" w:space="0" w:color="auto"/>
            <w:bottom w:val="none" w:sz="0" w:space="0" w:color="auto"/>
            <w:right w:val="none" w:sz="0" w:space="0" w:color="auto"/>
          </w:divBdr>
        </w:div>
        <w:div w:id="1685210370">
          <w:marLeft w:val="1800"/>
          <w:marRight w:val="0"/>
          <w:marTop w:val="0"/>
          <w:marBottom w:val="0"/>
          <w:divBdr>
            <w:top w:val="none" w:sz="0" w:space="0" w:color="auto"/>
            <w:left w:val="none" w:sz="0" w:space="0" w:color="auto"/>
            <w:bottom w:val="none" w:sz="0" w:space="0" w:color="auto"/>
            <w:right w:val="none" w:sz="0" w:space="0" w:color="auto"/>
          </w:divBdr>
        </w:div>
        <w:div w:id="2058817536">
          <w:marLeft w:val="547"/>
          <w:marRight w:val="0"/>
          <w:marTop w:val="0"/>
          <w:marBottom w:val="0"/>
          <w:divBdr>
            <w:top w:val="none" w:sz="0" w:space="0" w:color="auto"/>
            <w:left w:val="none" w:sz="0" w:space="0" w:color="auto"/>
            <w:bottom w:val="none" w:sz="0" w:space="0" w:color="auto"/>
            <w:right w:val="none" w:sz="0" w:space="0" w:color="auto"/>
          </w:divBdr>
        </w:div>
        <w:div w:id="2129159342">
          <w:marLeft w:val="1166"/>
          <w:marRight w:val="0"/>
          <w:marTop w:val="0"/>
          <w:marBottom w:val="0"/>
          <w:divBdr>
            <w:top w:val="none" w:sz="0" w:space="0" w:color="auto"/>
            <w:left w:val="none" w:sz="0" w:space="0" w:color="auto"/>
            <w:bottom w:val="none" w:sz="0" w:space="0" w:color="auto"/>
            <w:right w:val="none" w:sz="0" w:space="0" w:color="auto"/>
          </w:divBdr>
        </w:div>
        <w:div w:id="2129159546">
          <w:marLeft w:val="1166"/>
          <w:marRight w:val="0"/>
          <w:marTop w:val="0"/>
          <w:marBottom w:val="0"/>
          <w:divBdr>
            <w:top w:val="none" w:sz="0" w:space="0" w:color="auto"/>
            <w:left w:val="none" w:sz="0" w:space="0" w:color="auto"/>
            <w:bottom w:val="none" w:sz="0" w:space="0" w:color="auto"/>
            <w:right w:val="none" w:sz="0" w:space="0" w:color="auto"/>
          </w:divBdr>
        </w:div>
      </w:divsChild>
    </w:div>
    <w:div w:id="1409227677">
      <w:bodyDiv w:val="1"/>
      <w:marLeft w:val="0"/>
      <w:marRight w:val="0"/>
      <w:marTop w:val="0"/>
      <w:marBottom w:val="0"/>
      <w:divBdr>
        <w:top w:val="none" w:sz="0" w:space="0" w:color="auto"/>
        <w:left w:val="none" w:sz="0" w:space="0" w:color="auto"/>
        <w:bottom w:val="none" w:sz="0" w:space="0" w:color="auto"/>
        <w:right w:val="none" w:sz="0" w:space="0" w:color="auto"/>
      </w:divBdr>
      <w:divsChild>
        <w:div w:id="699669156">
          <w:marLeft w:val="893"/>
          <w:marRight w:val="0"/>
          <w:marTop w:val="0"/>
          <w:marBottom w:val="0"/>
          <w:divBdr>
            <w:top w:val="none" w:sz="0" w:space="0" w:color="auto"/>
            <w:left w:val="none" w:sz="0" w:space="0" w:color="auto"/>
            <w:bottom w:val="none" w:sz="0" w:space="0" w:color="auto"/>
            <w:right w:val="none" w:sz="0" w:space="0" w:color="auto"/>
          </w:divBdr>
        </w:div>
        <w:div w:id="998583332">
          <w:marLeft w:val="893"/>
          <w:marRight w:val="0"/>
          <w:marTop w:val="0"/>
          <w:marBottom w:val="0"/>
          <w:divBdr>
            <w:top w:val="none" w:sz="0" w:space="0" w:color="auto"/>
            <w:left w:val="none" w:sz="0" w:space="0" w:color="auto"/>
            <w:bottom w:val="none" w:sz="0" w:space="0" w:color="auto"/>
            <w:right w:val="none" w:sz="0" w:space="0" w:color="auto"/>
          </w:divBdr>
        </w:div>
        <w:div w:id="1981380588">
          <w:marLeft w:val="89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678440">
      <w:bodyDiv w:val="1"/>
      <w:marLeft w:val="0"/>
      <w:marRight w:val="0"/>
      <w:marTop w:val="0"/>
      <w:marBottom w:val="0"/>
      <w:divBdr>
        <w:top w:val="none" w:sz="0" w:space="0" w:color="auto"/>
        <w:left w:val="none" w:sz="0" w:space="0" w:color="auto"/>
        <w:bottom w:val="none" w:sz="0" w:space="0" w:color="auto"/>
        <w:right w:val="none" w:sz="0" w:space="0" w:color="auto"/>
      </w:divBdr>
      <w:divsChild>
        <w:div w:id="622201152">
          <w:marLeft w:val="547"/>
          <w:marRight w:val="0"/>
          <w:marTop w:val="0"/>
          <w:marBottom w:val="0"/>
          <w:divBdr>
            <w:top w:val="none" w:sz="0" w:space="0" w:color="auto"/>
            <w:left w:val="none" w:sz="0" w:space="0" w:color="auto"/>
            <w:bottom w:val="none" w:sz="0" w:space="0" w:color="auto"/>
            <w:right w:val="none" w:sz="0" w:space="0" w:color="auto"/>
          </w:divBdr>
        </w:div>
        <w:div w:id="704406642">
          <w:marLeft w:val="547"/>
          <w:marRight w:val="0"/>
          <w:marTop w:val="0"/>
          <w:marBottom w:val="0"/>
          <w:divBdr>
            <w:top w:val="none" w:sz="0" w:space="0" w:color="auto"/>
            <w:left w:val="none" w:sz="0" w:space="0" w:color="auto"/>
            <w:bottom w:val="none" w:sz="0" w:space="0" w:color="auto"/>
            <w:right w:val="none" w:sz="0" w:space="0" w:color="auto"/>
          </w:divBdr>
        </w:div>
        <w:div w:id="1143429892">
          <w:marLeft w:val="547"/>
          <w:marRight w:val="0"/>
          <w:marTop w:val="0"/>
          <w:marBottom w:val="0"/>
          <w:divBdr>
            <w:top w:val="none" w:sz="0" w:space="0" w:color="auto"/>
            <w:left w:val="none" w:sz="0" w:space="0" w:color="auto"/>
            <w:bottom w:val="none" w:sz="0" w:space="0" w:color="auto"/>
            <w:right w:val="none" w:sz="0" w:space="0" w:color="auto"/>
          </w:divBdr>
        </w:div>
        <w:div w:id="1314946665">
          <w:marLeft w:val="547"/>
          <w:marRight w:val="0"/>
          <w:marTop w:val="0"/>
          <w:marBottom w:val="0"/>
          <w:divBdr>
            <w:top w:val="none" w:sz="0" w:space="0" w:color="auto"/>
            <w:left w:val="none" w:sz="0" w:space="0" w:color="auto"/>
            <w:bottom w:val="none" w:sz="0" w:space="0" w:color="auto"/>
            <w:right w:val="none" w:sz="0" w:space="0" w:color="auto"/>
          </w:divBdr>
        </w:div>
        <w:div w:id="1842626261">
          <w:marLeft w:val="547"/>
          <w:marRight w:val="0"/>
          <w:marTop w:val="0"/>
          <w:marBottom w:val="0"/>
          <w:divBdr>
            <w:top w:val="none" w:sz="0" w:space="0" w:color="auto"/>
            <w:left w:val="none" w:sz="0" w:space="0" w:color="auto"/>
            <w:bottom w:val="none" w:sz="0" w:space="0" w:color="auto"/>
            <w:right w:val="none" w:sz="0" w:space="0" w:color="auto"/>
          </w:divBdr>
        </w:div>
      </w:divsChild>
    </w:div>
    <w:div w:id="1459371493">
      <w:bodyDiv w:val="1"/>
      <w:marLeft w:val="0"/>
      <w:marRight w:val="0"/>
      <w:marTop w:val="0"/>
      <w:marBottom w:val="0"/>
      <w:divBdr>
        <w:top w:val="none" w:sz="0" w:space="0" w:color="auto"/>
        <w:left w:val="none" w:sz="0" w:space="0" w:color="auto"/>
        <w:bottom w:val="none" w:sz="0" w:space="0" w:color="auto"/>
        <w:right w:val="none" w:sz="0" w:space="0" w:color="auto"/>
      </w:divBdr>
    </w:div>
    <w:div w:id="1464612208">
      <w:bodyDiv w:val="1"/>
      <w:marLeft w:val="0"/>
      <w:marRight w:val="0"/>
      <w:marTop w:val="0"/>
      <w:marBottom w:val="0"/>
      <w:divBdr>
        <w:top w:val="none" w:sz="0" w:space="0" w:color="auto"/>
        <w:left w:val="none" w:sz="0" w:space="0" w:color="auto"/>
        <w:bottom w:val="none" w:sz="0" w:space="0" w:color="auto"/>
        <w:right w:val="none" w:sz="0" w:space="0" w:color="auto"/>
      </w:divBdr>
    </w:div>
    <w:div w:id="1471052414">
      <w:bodyDiv w:val="1"/>
      <w:marLeft w:val="0"/>
      <w:marRight w:val="0"/>
      <w:marTop w:val="0"/>
      <w:marBottom w:val="0"/>
      <w:divBdr>
        <w:top w:val="none" w:sz="0" w:space="0" w:color="auto"/>
        <w:left w:val="none" w:sz="0" w:space="0" w:color="auto"/>
        <w:bottom w:val="none" w:sz="0" w:space="0" w:color="auto"/>
        <w:right w:val="none" w:sz="0" w:space="0" w:color="auto"/>
      </w:divBdr>
    </w:div>
    <w:div w:id="1472482893">
      <w:bodyDiv w:val="1"/>
      <w:marLeft w:val="0"/>
      <w:marRight w:val="0"/>
      <w:marTop w:val="0"/>
      <w:marBottom w:val="0"/>
      <w:divBdr>
        <w:top w:val="none" w:sz="0" w:space="0" w:color="auto"/>
        <w:left w:val="none" w:sz="0" w:space="0" w:color="auto"/>
        <w:bottom w:val="none" w:sz="0" w:space="0" w:color="auto"/>
        <w:right w:val="none" w:sz="0" w:space="0" w:color="auto"/>
      </w:divBdr>
      <w:divsChild>
        <w:div w:id="401101375">
          <w:marLeft w:val="806"/>
          <w:marRight w:val="0"/>
          <w:marTop w:val="0"/>
          <w:marBottom w:val="0"/>
          <w:divBdr>
            <w:top w:val="none" w:sz="0" w:space="0" w:color="auto"/>
            <w:left w:val="none" w:sz="0" w:space="0" w:color="auto"/>
            <w:bottom w:val="none" w:sz="0" w:space="0" w:color="auto"/>
            <w:right w:val="none" w:sz="0" w:space="0" w:color="auto"/>
          </w:divBdr>
        </w:div>
        <w:div w:id="1957713207">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512093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5290768">
      <w:bodyDiv w:val="1"/>
      <w:marLeft w:val="0"/>
      <w:marRight w:val="0"/>
      <w:marTop w:val="0"/>
      <w:marBottom w:val="0"/>
      <w:divBdr>
        <w:top w:val="none" w:sz="0" w:space="0" w:color="auto"/>
        <w:left w:val="none" w:sz="0" w:space="0" w:color="auto"/>
        <w:bottom w:val="none" w:sz="0" w:space="0" w:color="auto"/>
        <w:right w:val="none" w:sz="0" w:space="0" w:color="auto"/>
      </w:divBdr>
      <w:divsChild>
        <w:div w:id="204681388">
          <w:marLeft w:val="1166"/>
          <w:marRight w:val="0"/>
          <w:marTop w:val="0"/>
          <w:marBottom w:val="0"/>
          <w:divBdr>
            <w:top w:val="none" w:sz="0" w:space="0" w:color="auto"/>
            <w:left w:val="none" w:sz="0" w:space="0" w:color="auto"/>
            <w:bottom w:val="none" w:sz="0" w:space="0" w:color="auto"/>
            <w:right w:val="none" w:sz="0" w:space="0" w:color="auto"/>
          </w:divBdr>
        </w:div>
        <w:div w:id="929511176">
          <w:marLeft w:val="547"/>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58278256">
      <w:bodyDiv w:val="1"/>
      <w:marLeft w:val="0"/>
      <w:marRight w:val="0"/>
      <w:marTop w:val="0"/>
      <w:marBottom w:val="0"/>
      <w:divBdr>
        <w:top w:val="none" w:sz="0" w:space="0" w:color="auto"/>
        <w:left w:val="none" w:sz="0" w:space="0" w:color="auto"/>
        <w:bottom w:val="none" w:sz="0" w:space="0" w:color="auto"/>
        <w:right w:val="none" w:sz="0" w:space="0" w:color="auto"/>
      </w:divBdr>
      <w:divsChild>
        <w:div w:id="951018278">
          <w:marLeft w:val="1166"/>
          <w:marRight w:val="0"/>
          <w:marTop w:val="0"/>
          <w:marBottom w:val="0"/>
          <w:divBdr>
            <w:top w:val="none" w:sz="0" w:space="0" w:color="auto"/>
            <w:left w:val="none" w:sz="0" w:space="0" w:color="auto"/>
            <w:bottom w:val="none" w:sz="0" w:space="0" w:color="auto"/>
            <w:right w:val="none" w:sz="0" w:space="0" w:color="auto"/>
          </w:divBdr>
        </w:div>
        <w:div w:id="1281302259">
          <w:marLeft w:val="763"/>
          <w:marRight w:val="0"/>
          <w:marTop w:val="0"/>
          <w:marBottom w:val="0"/>
          <w:divBdr>
            <w:top w:val="none" w:sz="0" w:space="0" w:color="auto"/>
            <w:left w:val="none" w:sz="0" w:space="0" w:color="auto"/>
            <w:bottom w:val="none" w:sz="0" w:space="0" w:color="auto"/>
            <w:right w:val="none" w:sz="0" w:space="0" w:color="auto"/>
          </w:divBdr>
        </w:div>
      </w:divsChild>
    </w:div>
    <w:div w:id="1570576661">
      <w:bodyDiv w:val="1"/>
      <w:marLeft w:val="0"/>
      <w:marRight w:val="0"/>
      <w:marTop w:val="0"/>
      <w:marBottom w:val="0"/>
      <w:divBdr>
        <w:top w:val="none" w:sz="0" w:space="0" w:color="auto"/>
        <w:left w:val="none" w:sz="0" w:space="0" w:color="auto"/>
        <w:bottom w:val="none" w:sz="0" w:space="0" w:color="auto"/>
        <w:right w:val="none" w:sz="0" w:space="0" w:color="auto"/>
      </w:divBdr>
    </w:div>
    <w:div w:id="157242026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962973">
      <w:bodyDiv w:val="1"/>
      <w:marLeft w:val="0"/>
      <w:marRight w:val="0"/>
      <w:marTop w:val="0"/>
      <w:marBottom w:val="0"/>
      <w:divBdr>
        <w:top w:val="none" w:sz="0" w:space="0" w:color="auto"/>
        <w:left w:val="none" w:sz="0" w:space="0" w:color="auto"/>
        <w:bottom w:val="none" w:sz="0" w:space="0" w:color="auto"/>
        <w:right w:val="none" w:sz="0" w:space="0" w:color="auto"/>
      </w:divBdr>
      <w:divsChild>
        <w:div w:id="752431930">
          <w:marLeft w:val="3240"/>
          <w:marRight w:val="0"/>
          <w:marTop w:val="0"/>
          <w:marBottom w:val="0"/>
          <w:divBdr>
            <w:top w:val="none" w:sz="0" w:space="0" w:color="auto"/>
            <w:left w:val="none" w:sz="0" w:space="0" w:color="auto"/>
            <w:bottom w:val="none" w:sz="0" w:space="0" w:color="auto"/>
            <w:right w:val="none" w:sz="0" w:space="0" w:color="auto"/>
          </w:divBdr>
        </w:div>
      </w:divsChild>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084920">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0554143">
      <w:bodyDiv w:val="1"/>
      <w:marLeft w:val="0"/>
      <w:marRight w:val="0"/>
      <w:marTop w:val="0"/>
      <w:marBottom w:val="0"/>
      <w:divBdr>
        <w:top w:val="none" w:sz="0" w:space="0" w:color="auto"/>
        <w:left w:val="none" w:sz="0" w:space="0" w:color="auto"/>
        <w:bottom w:val="none" w:sz="0" w:space="0" w:color="auto"/>
        <w:right w:val="none" w:sz="0" w:space="0" w:color="auto"/>
      </w:divBdr>
      <w:divsChild>
        <w:div w:id="161316365">
          <w:marLeft w:val="893"/>
          <w:marRight w:val="0"/>
          <w:marTop w:val="0"/>
          <w:marBottom w:val="18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49628906">
      <w:bodyDiv w:val="1"/>
      <w:marLeft w:val="0"/>
      <w:marRight w:val="0"/>
      <w:marTop w:val="0"/>
      <w:marBottom w:val="0"/>
      <w:divBdr>
        <w:top w:val="none" w:sz="0" w:space="0" w:color="auto"/>
        <w:left w:val="none" w:sz="0" w:space="0" w:color="auto"/>
        <w:bottom w:val="none" w:sz="0" w:space="0" w:color="auto"/>
        <w:right w:val="none" w:sz="0" w:space="0" w:color="auto"/>
      </w:divBdr>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963312">
      <w:bodyDiv w:val="1"/>
      <w:marLeft w:val="0"/>
      <w:marRight w:val="0"/>
      <w:marTop w:val="0"/>
      <w:marBottom w:val="0"/>
      <w:divBdr>
        <w:top w:val="none" w:sz="0" w:space="0" w:color="auto"/>
        <w:left w:val="none" w:sz="0" w:space="0" w:color="auto"/>
        <w:bottom w:val="none" w:sz="0" w:space="0" w:color="auto"/>
        <w:right w:val="none" w:sz="0" w:space="0" w:color="auto"/>
      </w:divBdr>
    </w:div>
    <w:div w:id="1724719726">
      <w:bodyDiv w:val="1"/>
      <w:marLeft w:val="0"/>
      <w:marRight w:val="0"/>
      <w:marTop w:val="0"/>
      <w:marBottom w:val="0"/>
      <w:divBdr>
        <w:top w:val="none" w:sz="0" w:space="0" w:color="auto"/>
        <w:left w:val="none" w:sz="0" w:space="0" w:color="auto"/>
        <w:bottom w:val="none" w:sz="0" w:space="0" w:color="auto"/>
        <w:right w:val="none" w:sz="0" w:space="0" w:color="auto"/>
      </w:divBdr>
      <w:divsChild>
        <w:div w:id="487985623">
          <w:marLeft w:val="547"/>
          <w:marRight w:val="0"/>
          <w:marTop w:val="0"/>
          <w:marBottom w:val="0"/>
          <w:divBdr>
            <w:top w:val="none" w:sz="0" w:space="0" w:color="auto"/>
            <w:left w:val="none" w:sz="0" w:space="0" w:color="auto"/>
            <w:bottom w:val="none" w:sz="0" w:space="0" w:color="auto"/>
            <w:right w:val="none" w:sz="0" w:space="0" w:color="auto"/>
          </w:divBdr>
        </w:div>
        <w:div w:id="1586182612">
          <w:marLeft w:val="547"/>
          <w:marRight w:val="0"/>
          <w:marTop w:val="0"/>
          <w:marBottom w:val="0"/>
          <w:divBdr>
            <w:top w:val="none" w:sz="0" w:space="0" w:color="auto"/>
            <w:left w:val="none" w:sz="0" w:space="0" w:color="auto"/>
            <w:bottom w:val="none" w:sz="0" w:space="0" w:color="auto"/>
            <w:right w:val="none" w:sz="0" w:space="0" w:color="auto"/>
          </w:divBdr>
        </w:div>
        <w:div w:id="2059159046">
          <w:marLeft w:val="547"/>
          <w:marRight w:val="0"/>
          <w:marTop w:val="0"/>
          <w:marBottom w:val="0"/>
          <w:divBdr>
            <w:top w:val="none" w:sz="0" w:space="0" w:color="auto"/>
            <w:left w:val="none" w:sz="0" w:space="0" w:color="auto"/>
            <w:bottom w:val="none" w:sz="0" w:space="0" w:color="auto"/>
            <w:right w:val="none" w:sz="0" w:space="0" w:color="auto"/>
          </w:divBdr>
        </w:div>
        <w:div w:id="2130002743">
          <w:marLeft w:val="547"/>
          <w:marRight w:val="0"/>
          <w:marTop w:val="0"/>
          <w:marBottom w:val="0"/>
          <w:divBdr>
            <w:top w:val="none" w:sz="0" w:space="0" w:color="auto"/>
            <w:left w:val="none" w:sz="0" w:space="0" w:color="auto"/>
            <w:bottom w:val="none" w:sz="0" w:space="0" w:color="auto"/>
            <w:right w:val="none" w:sz="0" w:space="0" w:color="auto"/>
          </w:divBdr>
        </w:div>
      </w:divsChild>
    </w:div>
    <w:div w:id="1744139694">
      <w:bodyDiv w:val="1"/>
      <w:marLeft w:val="0"/>
      <w:marRight w:val="0"/>
      <w:marTop w:val="0"/>
      <w:marBottom w:val="0"/>
      <w:divBdr>
        <w:top w:val="none" w:sz="0" w:space="0" w:color="auto"/>
        <w:left w:val="none" w:sz="0" w:space="0" w:color="auto"/>
        <w:bottom w:val="none" w:sz="0" w:space="0" w:color="auto"/>
        <w:right w:val="none" w:sz="0" w:space="0" w:color="auto"/>
      </w:divBdr>
      <w:divsChild>
        <w:div w:id="295719889">
          <w:marLeft w:val="0"/>
          <w:marRight w:val="0"/>
          <w:marTop w:val="0"/>
          <w:marBottom w:val="180"/>
          <w:divBdr>
            <w:top w:val="none" w:sz="0" w:space="0" w:color="auto"/>
            <w:left w:val="none" w:sz="0" w:space="0" w:color="auto"/>
            <w:bottom w:val="none" w:sz="0" w:space="0" w:color="auto"/>
            <w:right w:val="none" w:sz="0" w:space="0" w:color="auto"/>
          </w:divBdr>
        </w:div>
        <w:div w:id="1406297148">
          <w:marLeft w:val="0"/>
          <w:marRight w:val="0"/>
          <w:marTop w:val="0"/>
          <w:marBottom w:val="180"/>
          <w:divBdr>
            <w:top w:val="none" w:sz="0" w:space="0" w:color="auto"/>
            <w:left w:val="none" w:sz="0" w:space="0" w:color="auto"/>
            <w:bottom w:val="none" w:sz="0" w:space="0" w:color="auto"/>
            <w:right w:val="none" w:sz="0" w:space="0" w:color="auto"/>
          </w:divBdr>
        </w:div>
        <w:div w:id="1725173734">
          <w:marLeft w:val="0"/>
          <w:marRight w:val="0"/>
          <w:marTop w:val="0"/>
          <w:marBottom w:val="180"/>
          <w:divBdr>
            <w:top w:val="none" w:sz="0" w:space="0" w:color="auto"/>
            <w:left w:val="none" w:sz="0" w:space="0" w:color="auto"/>
            <w:bottom w:val="none" w:sz="0" w:space="0" w:color="auto"/>
            <w:right w:val="none" w:sz="0" w:space="0" w:color="auto"/>
          </w:divBdr>
        </w:div>
      </w:divsChild>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5111333">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1632556">
      <w:bodyDiv w:val="1"/>
      <w:marLeft w:val="0"/>
      <w:marRight w:val="0"/>
      <w:marTop w:val="0"/>
      <w:marBottom w:val="0"/>
      <w:divBdr>
        <w:top w:val="none" w:sz="0" w:space="0" w:color="auto"/>
        <w:left w:val="none" w:sz="0" w:space="0" w:color="auto"/>
        <w:bottom w:val="none" w:sz="0" w:space="0" w:color="auto"/>
        <w:right w:val="none" w:sz="0" w:space="0" w:color="auto"/>
      </w:divBdr>
    </w:div>
    <w:div w:id="181490330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31924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0823854">
      <w:bodyDiv w:val="1"/>
      <w:marLeft w:val="0"/>
      <w:marRight w:val="0"/>
      <w:marTop w:val="0"/>
      <w:marBottom w:val="0"/>
      <w:divBdr>
        <w:top w:val="none" w:sz="0" w:space="0" w:color="auto"/>
        <w:left w:val="none" w:sz="0" w:space="0" w:color="auto"/>
        <w:bottom w:val="none" w:sz="0" w:space="0" w:color="auto"/>
        <w:right w:val="none" w:sz="0" w:space="0" w:color="auto"/>
      </w:divBdr>
      <w:divsChild>
        <w:div w:id="22098737">
          <w:marLeft w:val="562"/>
          <w:marRight w:val="0"/>
          <w:marTop w:val="0"/>
          <w:marBottom w:val="180"/>
          <w:divBdr>
            <w:top w:val="none" w:sz="0" w:space="0" w:color="auto"/>
            <w:left w:val="none" w:sz="0" w:space="0" w:color="auto"/>
            <w:bottom w:val="none" w:sz="0" w:space="0" w:color="auto"/>
            <w:right w:val="none" w:sz="0" w:space="0" w:color="auto"/>
          </w:divBdr>
        </w:div>
      </w:divsChild>
    </w:div>
    <w:div w:id="1833598233">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35140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3555007">
      <w:bodyDiv w:val="1"/>
      <w:marLeft w:val="0"/>
      <w:marRight w:val="0"/>
      <w:marTop w:val="0"/>
      <w:marBottom w:val="0"/>
      <w:divBdr>
        <w:top w:val="none" w:sz="0" w:space="0" w:color="auto"/>
        <w:left w:val="none" w:sz="0" w:space="0" w:color="auto"/>
        <w:bottom w:val="none" w:sz="0" w:space="0" w:color="auto"/>
        <w:right w:val="none" w:sz="0" w:space="0" w:color="auto"/>
      </w:divBdr>
      <w:divsChild>
        <w:div w:id="149059345">
          <w:marLeft w:val="1166"/>
          <w:marRight w:val="0"/>
          <w:marTop w:val="0"/>
          <w:marBottom w:val="0"/>
          <w:divBdr>
            <w:top w:val="none" w:sz="0" w:space="0" w:color="auto"/>
            <w:left w:val="none" w:sz="0" w:space="0" w:color="auto"/>
            <w:bottom w:val="none" w:sz="0" w:space="0" w:color="auto"/>
            <w:right w:val="none" w:sz="0" w:space="0" w:color="auto"/>
          </w:divBdr>
        </w:div>
        <w:div w:id="1292057163">
          <w:marLeft w:val="547"/>
          <w:marRight w:val="0"/>
          <w:marTop w:val="0"/>
          <w:marBottom w:val="0"/>
          <w:divBdr>
            <w:top w:val="none" w:sz="0" w:space="0" w:color="auto"/>
            <w:left w:val="none" w:sz="0" w:space="0" w:color="auto"/>
            <w:bottom w:val="none" w:sz="0" w:space="0" w:color="auto"/>
            <w:right w:val="none" w:sz="0" w:space="0" w:color="auto"/>
          </w:divBdr>
        </w:div>
      </w:divsChild>
    </w:div>
    <w:div w:id="1977829316">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396804">
      <w:bodyDiv w:val="1"/>
      <w:marLeft w:val="0"/>
      <w:marRight w:val="0"/>
      <w:marTop w:val="0"/>
      <w:marBottom w:val="0"/>
      <w:divBdr>
        <w:top w:val="none" w:sz="0" w:space="0" w:color="auto"/>
        <w:left w:val="none" w:sz="0" w:space="0" w:color="auto"/>
        <w:bottom w:val="none" w:sz="0" w:space="0" w:color="auto"/>
        <w:right w:val="none" w:sz="0" w:space="0" w:color="auto"/>
      </w:divBdr>
      <w:divsChild>
        <w:div w:id="924535326">
          <w:marLeft w:val="547"/>
          <w:marRight w:val="0"/>
          <w:marTop w:val="0"/>
          <w:marBottom w:val="0"/>
          <w:divBdr>
            <w:top w:val="none" w:sz="0" w:space="0" w:color="auto"/>
            <w:left w:val="none" w:sz="0" w:space="0" w:color="auto"/>
            <w:bottom w:val="none" w:sz="0" w:space="0" w:color="auto"/>
            <w:right w:val="none" w:sz="0" w:space="0" w:color="auto"/>
          </w:divBdr>
        </w:div>
      </w:divsChild>
    </w:div>
    <w:div w:id="2007319336">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739259">
      <w:bodyDiv w:val="1"/>
      <w:marLeft w:val="0"/>
      <w:marRight w:val="0"/>
      <w:marTop w:val="0"/>
      <w:marBottom w:val="0"/>
      <w:divBdr>
        <w:top w:val="none" w:sz="0" w:space="0" w:color="auto"/>
        <w:left w:val="none" w:sz="0" w:space="0" w:color="auto"/>
        <w:bottom w:val="none" w:sz="0" w:space="0" w:color="auto"/>
        <w:right w:val="none" w:sz="0" w:space="0" w:color="auto"/>
      </w:divBdr>
      <w:divsChild>
        <w:div w:id="644627126">
          <w:marLeft w:val="533"/>
          <w:marRight w:val="0"/>
          <w:marTop w:val="0"/>
          <w:marBottom w:val="0"/>
          <w:divBdr>
            <w:top w:val="none" w:sz="0" w:space="0" w:color="auto"/>
            <w:left w:val="none" w:sz="0" w:space="0" w:color="auto"/>
            <w:bottom w:val="none" w:sz="0" w:space="0" w:color="auto"/>
            <w:right w:val="none" w:sz="0" w:space="0" w:color="auto"/>
          </w:divBdr>
        </w:div>
        <w:div w:id="1792630672">
          <w:marLeft w:val="533"/>
          <w:marRight w:val="0"/>
          <w:marTop w:val="0"/>
          <w:marBottom w:val="0"/>
          <w:divBdr>
            <w:top w:val="none" w:sz="0" w:space="0" w:color="auto"/>
            <w:left w:val="none" w:sz="0" w:space="0" w:color="auto"/>
            <w:bottom w:val="none" w:sz="0" w:space="0" w:color="auto"/>
            <w:right w:val="none" w:sz="0" w:space="0" w:color="auto"/>
          </w:divBdr>
        </w:div>
      </w:divsChild>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322054">
      <w:bodyDiv w:val="1"/>
      <w:marLeft w:val="0"/>
      <w:marRight w:val="0"/>
      <w:marTop w:val="0"/>
      <w:marBottom w:val="0"/>
      <w:divBdr>
        <w:top w:val="none" w:sz="0" w:space="0" w:color="auto"/>
        <w:left w:val="none" w:sz="0" w:space="0" w:color="auto"/>
        <w:bottom w:val="none" w:sz="0" w:space="0" w:color="auto"/>
        <w:right w:val="none" w:sz="0" w:space="0" w:color="auto"/>
      </w:divBdr>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859296">
      <w:bodyDiv w:val="1"/>
      <w:marLeft w:val="0"/>
      <w:marRight w:val="0"/>
      <w:marTop w:val="0"/>
      <w:marBottom w:val="0"/>
      <w:divBdr>
        <w:top w:val="none" w:sz="0" w:space="0" w:color="auto"/>
        <w:left w:val="none" w:sz="0" w:space="0" w:color="auto"/>
        <w:bottom w:val="none" w:sz="0" w:space="0" w:color="auto"/>
        <w:right w:val="none" w:sz="0" w:space="0" w:color="auto"/>
      </w:divBdr>
    </w:div>
    <w:div w:id="2097626517">
      <w:bodyDiv w:val="1"/>
      <w:marLeft w:val="0"/>
      <w:marRight w:val="0"/>
      <w:marTop w:val="0"/>
      <w:marBottom w:val="0"/>
      <w:divBdr>
        <w:top w:val="none" w:sz="0" w:space="0" w:color="auto"/>
        <w:left w:val="none" w:sz="0" w:space="0" w:color="auto"/>
        <w:bottom w:val="none" w:sz="0" w:space="0" w:color="auto"/>
        <w:right w:val="none" w:sz="0" w:space="0" w:color="auto"/>
      </w:divBdr>
      <w:divsChild>
        <w:div w:id="1086149447">
          <w:marLeft w:val="324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5131097">
      <w:bodyDiv w:val="1"/>
      <w:marLeft w:val="0"/>
      <w:marRight w:val="0"/>
      <w:marTop w:val="0"/>
      <w:marBottom w:val="0"/>
      <w:divBdr>
        <w:top w:val="none" w:sz="0" w:space="0" w:color="auto"/>
        <w:left w:val="none" w:sz="0" w:space="0" w:color="auto"/>
        <w:bottom w:val="none" w:sz="0" w:space="0" w:color="auto"/>
        <w:right w:val="none" w:sz="0" w:space="0" w:color="auto"/>
      </w:divBdr>
      <w:divsChild>
        <w:div w:id="149369659">
          <w:marLeft w:val="547"/>
          <w:marRight w:val="0"/>
          <w:marTop w:val="0"/>
          <w:marBottom w:val="0"/>
          <w:divBdr>
            <w:top w:val="none" w:sz="0" w:space="0" w:color="auto"/>
            <w:left w:val="none" w:sz="0" w:space="0" w:color="auto"/>
            <w:bottom w:val="none" w:sz="0" w:space="0" w:color="auto"/>
            <w:right w:val="none" w:sz="0" w:space="0" w:color="auto"/>
          </w:divBdr>
        </w:div>
        <w:div w:id="580677918">
          <w:marLeft w:val="547"/>
          <w:marRight w:val="0"/>
          <w:marTop w:val="0"/>
          <w:marBottom w:val="0"/>
          <w:divBdr>
            <w:top w:val="none" w:sz="0" w:space="0" w:color="auto"/>
            <w:left w:val="none" w:sz="0" w:space="0" w:color="auto"/>
            <w:bottom w:val="none" w:sz="0" w:space="0" w:color="auto"/>
            <w:right w:val="none" w:sz="0" w:space="0" w:color="auto"/>
          </w:divBdr>
        </w:div>
        <w:div w:id="777868048">
          <w:marLeft w:val="547"/>
          <w:marRight w:val="0"/>
          <w:marTop w:val="0"/>
          <w:marBottom w:val="0"/>
          <w:divBdr>
            <w:top w:val="none" w:sz="0" w:space="0" w:color="auto"/>
            <w:left w:val="none" w:sz="0" w:space="0" w:color="auto"/>
            <w:bottom w:val="none" w:sz="0" w:space="0" w:color="auto"/>
            <w:right w:val="none" w:sz="0" w:space="0" w:color="auto"/>
          </w:divBdr>
        </w:div>
        <w:div w:id="1297103143">
          <w:marLeft w:val="547"/>
          <w:marRight w:val="0"/>
          <w:marTop w:val="0"/>
          <w:marBottom w:val="0"/>
          <w:divBdr>
            <w:top w:val="none" w:sz="0" w:space="0" w:color="auto"/>
            <w:left w:val="none" w:sz="0" w:space="0" w:color="auto"/>
            <w:bottom w:val="none" w:sz="0" w:space="0" w:color="auto"/>
            <w:right w:val="none" w:sz="0" w:space="0" w:color="auto"/>
          </w:divBdr>
        </w:div>
      </w:divsChild>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036664">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Presentation.pptm"/><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PowerPoint_Macro-Enabled_Slide4.sldm"/><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1.sldm"/><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PowerPoint_Macro-Enabled_Slide.sldm"/><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PowerPoint_Macro-Enabled_Slide2.sldm"/><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HR33RHYHUWRF-507899316-19843</_dlc_DocId>
    <_dlc_DocIdUrl xmlns="ca125759-a0e7-4469-93e0-e34bba23bda5">
      <Url>https://qualcomm.sharepoint.com/teams/pentari/_layouts/15/DocIdRedir.aspx?ID=HR33RHYHUWRF-507899316-19843</Url>
      <Description>HR33RHYHUWRF-507899316-19843</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1A3414D-C040-4769-B39F-0BF99C39DFAD}">
  <ds:schemaRefs>
    <ds:schemaRef ds:uri="http://purl.org/dc/elements/1.1/"/>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3.xml><?xml version="1.0" encoding="utf-8"?>
<ds:datastoreItem xmlns:ds="http://schemas.openxmlformats.org/officeDocument/2006/customXml" ds:itemID="{D23AB88C-DA13-4B92-AAE1-038B972B5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AD590-6709-4750-A1DF-CF99E8696F33}">
  <ds:schemaRefs>
    <ds:schemaRef ds:uri="http://schemas.microsoft.com/sharepoint/events"/>
  </ds:schemaRefs>
</ds:datastoreItem>
</file>

<file path=customXml/itemProps5.xml><?xml version="1.0" encoding="utf-8"?>
<ds:datastoreItem xmlns:ds="http://schemas.openxmlformats.org/officeDocument/2006/customXml" ds:itemID="{3AD8B8AA-C377-47A8-A1A0-43F8118C1A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5615</Words>
  <Characters>27400</Characters>
  <Application>Microsoft Office Word</Application>
  <DocSecurity>0</DocSecurity>
  <Lines>228</Lines>
  <Paragraphs>65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2022-04-23T03:42:00Z</dcterms:created>
  <dcterms:modified xsi:type="dcterms:W3CDTF">2022-04-23T03:42:00Z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6dbdf9e0-47c1-46d9-8590-fbb79c6a3554</vt:lpwstr>
  </property>
  <property fmtid="{D5CDD505-2E9C-101B-9397-08002B2CF9AE}" pid="10" name="MTWinEqns">
    <vt:bool>true</vt:bool>
  </property>
  <property fmtid="{D5CDD505-2E9C-101B-9397-08002B2CF9AE}" pid="11" name="_ReviewingToolsShownOnce">
    <vt:lpwstr/>
  </property>
</Properties>
</file>